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7BD" w:rsidRDefault="007177BD" w:rsidP="007177BD">
      <w:pPr>
        <w:spacing w:after="0" w:line="240" w:lineRule="auto"/>
        <w:ind w:right="142"/>
        <w:jc w:val="center"/>
        <w:rPr>
          <w:rFonts w:ascii="Palatino Linotype" w:hAnsi="Palatino Linotype"/>
          <w:b/>
          <w:i/>
          <w:sz w:val="28"/>
          <w:szCs w:val="28"/>
        </w:rPr>
      </w:pPr>
      <w:r>
        <w:rPr>
          <w:rFonts w:ascii="Palatino Linotype" w:hAnsi="Palatino Linotype"/>
          <w:b/>
          <w:i/>
          <w:sz w:val="28"/>
          <w:szCs w:val="28"/>
        </w:rPr>
        <w:t>Отчет</w:t>
      </w:r>
    </w:p>
    <w:p w:rsidR="007177BD" w:rsidRDefault="007177BD" w:rsidP="007177BD">
      <w:pPr>
        <w:spacing w:after="0" w:line="240" w:lineRule="auto"/>
        <w:ind w:left="-709" w:right="142" w:hanging="284"/>
        <w:jc w:val="center"/>
        <w:rPr>
          <w:rFonts w:ascii="Palatino Linotype" w:hAnsi="Palatino Linotype"/>
          <w:b/>
          <w:i/>
          <w:sz w:val="28"/>
          <w:szCs w:val="28"/>
        </w:rPr>
      </w:pPr>
      <w:r>
        <w:rPr>
          <w:rFonts w:ascii="Palatino Linotype" w:hAnsi="Palatino Linotype"/>
          <w:b/>
          <w:i/>
          <w:sz w:val="28"/>
          <w:szCs w:val="28"/>
        </w:rPr>
        <w:t xml:space="preserve">о фискальных рисках связанных </w:t>
      </w:r>
    </w:p>
    <w:p w:rsidR="007177BD" w:rsidRDefault="007177BD" w:rsidP="007177BD">
      <w:pPr>
        <w:spacing w:after="0" w:line="240" w:lineRule="auto"/>
        <w:ind w:left="-709" w:right="142" w:hanging="284"/>
        <w:jc w:val="center"/>
        <w:rPr>
          <w:rFonts w:ascii="Palatino Linotype" w:hAnsi="Palatino Linotype"/>
          <w:b/>
          <w:i/>
          <w:sz w:val="28"/>
          <w:szCs w:val="28"/>
        </w:rPr>
      </w:pPr>
      <w:r>
        <w:rPr>
          <w:rFonts w:ascii="Palatino Linotype" w:hAnsi="Palatino Linotype"/>
          <w:b/>
          <w:i/>
          <w:sz w:val="28"/>
          <w:szCs w:val="28"/>
        </w:rPr>
        <w:t>с государственными предприятиями за 2014 год</w:t>
      </w:r>
    </w:p>
    <w:p w:rsidR="007177BD" w:rsidRDefault="007177BD" w:rsidP="007177BD">
      <w:pPr>
        <w:spacing w:after="0" w:line="240" w:lineRule="auto"/>
        <w:ind w:left="-709" w:right="142" w:hanging="284"/>
        <w:jc w:val="center"/>
        <w:rPr>
          <w:rFonts w:ascii="Palatino Linotype" w:hAnsi="Palatino Linotype"/>
          <w:b/>
          <w:i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426" w:hanging="284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                Государственные предприятия «ГП» являются источником значительных фискальных рисков для бюджета </w:t>
      </w:r>
      <w:proofErr w:type="spellStart"/>
      <w:r>
        <w:rPr>
          <w:rFonts w:ascii="Palatino Linotype" w:hAnsi="Palatino Linotype"/>
          <w:sz w:val="28"/>
          <w:szCs w:val="28"/>
        </w:rPr>
        <w:t>страны</w:t>
      </w:r>
      <w:proofErr w:type="gramStart"/>
      <w:r>
        <w:rPr>
          <w:rFonts w:ascii="Palatino Linotype" w:hAnsi="Palatino Linotype"/>
          <w:sz w:val="28"/>
          <w:szCs w:val="28"/>
        </w:rPr>
        <w:t>.В</w:t>
      </w:r>
      <w:proofErr w:type="spellEnd"/>
      <w:proofErr w:type="gramEnd"/>
      <w:r>
        <w:rPr>
          <w:rFonts w:ascii="Palatino Linotype" w:hAnsi="Palatino Linotype"/>
          <w:sz w:val="28"/>
          <w:szCs w:val="28"/>
        </w:rPr>
        <w:t xml:space="preserve"> этой связи Правительством Республики Таджикистан была создана системы мониторинга деятельности крупных ГП при Министерстве финансов РТ. </w:t>
      </w:r>
    </w:p>
    <w:p w:rsidR="007177BD" w:rsidRDefault="007177BD" w:rsidP="007177BD">
      <w:pPr>
        <w:spacing w:after="0" w:line="240" w:lineRule="auto"/>
        <w:ind w:left="-426" w:hanging="284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ab/>
      </w:r>
      <w:r>
        <w:rPr>
          <w:rFonts w:ascii="Palatino Linotype" w:hAnsi="Palatino Linotype"/>
          <w:sz w:val="28"/>
          <w:szCs w:val="28"/>
        </w:rPr>
        <w:tab/>
      </w:r>
      <w:r>
        <w:rPr>
          <w:rFonts w:ascii="Palatino Linotype" w:hAnsi="Palatino Linotype"/>
          <w:sz w:val="28"/>
          <w:szCs w:val="28"/>
        </w:rPr>
        <w:tab/>
        <w:t>Существующая бюджетная документация раскрывает относительно полную картину государственных финансов сектора государственного управления на республиканском и местном уровнях. В то же время она не охватывает в необходимых деталях большой сегмент ГП, на который приходится</w:t>
      </w:r>
    </w:p>
    <w:p w:rsidR="007177BD" w:rsidRDefault="007177BD" w:rsidP="007177BD">
      <w:pPr>
        <w:spacing w:after="0" w:line="240" w:lineRule="auto"/>
        <w:ind w:left="-426"/>
        <w:jc w:val="both"/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                В связи с этим, целью данного Отчета является дополнить информацию, содержащуюся в бюджете в области определения конкретных фискальных рисков, связан</w:t>
      </w:r>
      <w:r>
        <w:rPr>
          <w:rFonts w:ascii="Palatino Linotype" w:hAnsi="Palatino Linotype"/>
          <w:sz w:val="28"/>
          <w:szCs w:val="28"/>
        </w:rPr>
        <w:softHyphen/>
        <w:t xml:space="preserve">ных с </w:t>
      </w:r>
      <w:proofErr w:type="spellStart"/>
      <w:r>
        <w:rPr>
          <w:rFonts w:ascii="Palatino Linotype" w:hAnsi="Palatino Linotype"/>
          <w:sz w:val="28"/>
          <w:szCs w:val="28"/>
        </w:rPr>
        <w:t>ГПи</w:t>
      </w:r>
      <w:proofErr w:type="spellEnd"/>
      <w:r>
        <w:rPr>
          <w:rFonts w:ascii="Palatino Linotype" w:hAnsi="Palatino Linotype"/>
          <w:sz w:val="28"/>
          <w:szCs w:val="28"/>
        </w:rPr>
        <w:t xml:space="preserve"> их отрицательное влияние на будущее экономическое, социальное и финансовое состояние государства. Данные риски возникают из операций, как госу</w:t>
      </w:r>
      <w:r>
        <w:rPr>
          <w:rFonts w:ascii="Palatino Linotype" w:hAnsi="Palatino Linotype"/>
          <w:sz w:val="28"/>
          <w:szCs w:val="28"/>
        </w:rPr>
        <w:softHyphen/>
        <w:t>дарства, так и самих ГП. Раскрытие этих факторов поможет улучшить осведомлен</w:t>
      </w:r>
      <w:r>
        <w:rPr>
          <w:rFonts w:ascii="Palatino Linotype" w:hAnsi="Palatino Linotype"/>
          <w:sz w:val="28"/>
          <w:szCs w:val="28"/>
        </w:rPr>
        <w:softHyphen/>
        <w:t>ность государства о фискальных рисках и, таким образом, повысит фискальную про</w:t>
      </w:r>
      <w:r>
        <w:rPr>
          <w:rFonts w:ascii="Palatino Linotype" w:hAnsi="Palatino Linotype"/>
          <w:sz w:val="28"/>
          <w:szCs w:val="28"/>
        </w:rPr>
        <w:softHyphen/>
        <w:t xml:space="preserve">зрачность, </w:t>
      </w:r>
      <w:proofErr w:type="gramStart"/>
      <w:r>
        <w:rPr>
          <w:rFonts w:ascii="Palatino Linotype" w:hAnsi="Palatino Linotype"/>
          <w:sz w:val="28"/>
          <w:szCs w:val="28"/>
        </w:rPr>
        <w:t>контроль за</w:t>
      </w:r>
      <w:proofErr w:type="gramEnd"/>
      <w:r>
        <w:rPr>
          <w:rFonts w:ascii="Palatino Linotype" w:hAnsi="Palatino Linotype"/>
          <w:sz w:val="28"/>
          <w:szCs w:val="28"/>
        </w:rPr>
        <w:t xml:space="preserve"> рисками и способствует укреплению фискальной стабильности. </w:t>
      </w:r>
    </w:p>
    <w:p w:rsidR="007177BD" w:rsidRDefault="007177BD" w:rsidP="007177B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                Содержание настоящего Отчета ограничено конкретными фискальными рисками, прису</w:t>
      </w:r>
      <w:r>
        <w:rPr>
          <w:rFonts w:ascii="Palatino Linotype" w:hAnsi="Palatino Linotype"/>
          <w:sz w:val="28"/>
          <w:szCs w:val="28"/>
        </w:rPr>
        <w:softHyphen/>
        <w:t xml:space="preserve">щими некоторым прямым обязательствам, условным обязательствам и </w:t>
      </w:r>
      <w:proofErr w:type="spellStart"/>
      <w:r>
        <w:rPr>
          <w:rFonts w:ascii="Palatino Linotype" w:hAnsi="Palatino Linotype"/>
          <w:sz w:val="28"/>
          <w:szCs w:val="28"/>
        </w:rPr>
        <w:t>квази</w:t>
      </w:r>
      <w:proofErr w:type="spellEnd"/>
      <w:r>
        <w:rPr>
          <w:rFonts w:ascii="Palatino Linotype" w:hAnsi="Palatino Linotype"/>
          <w:sz w:val="28"/>
          <w:szCs w:val="28"/>
        </w:rPr>
        <w:t>-фискальной деятельности ГП, которые подпадают под категорию «субъектов публичного интереса», как опре</w:t>
      </w:r>
      <w:r>
        <w:rPr>
          <w:rFonts w:ascii="Palatino Linotype" w:hAnsi="Palatino Linotype"/>
          <w:sz w:val="28"/>
          <w:szCs w:val="28"/>
        </w:rPr>
        <w:softHyphen/>
        <w:t>делено в Законе Республики Таджикистан от 25 марта 2011 года, №702 «О бухгалтерском учете и финансовой отчетности».</w:t>
      </w:r>
    </w:p>
    <w:p w:rsidR="007177BD" w:rsidRDefault="007177BD" w:rsidP="007177B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Индивидуальные риски с потенциальным влиянием на фи</w:t>
      </w:r>
      <w:r>
        <w:rPr>
          <w:rFonts w:ascii="Palatino Linotype" w:hAnsi="Palatino Linotype"/>
          <w:sz w:val="28"/>
          <w:szCs w:val="28"/>
        </w:rPr>
        <w:softHyphen/>
        <w:t xml:space="preserve">нансовое состояние Правительства Республики Таджикистан в 100 000 </w:t>
      </w:r>
      <w:proofErr w:type="spellStart"/>
      <w:r>
        <w:rPr>
          <w:rFonts w:ascii="Palatino Linotype" w:hAnsi="Palatino Linotype"/>
          <w:sz w:val="28"/>
          <w:szCs w:val="28"/>
        </w:rPr>
        <w:t>сомони</w:t>
      </w:r>
      <w:proofErr w:type="spellEnd"/>
      <w:r>
        <w:rPr>
          <w:rFonts w:ascii="Palatino Linotype" w:hAnsi="Palatino Linotype"/>
          <w:sz w:val="28"/>
          <w:szCs w:val="28"/>
        </w:rPr>
        <w:t xml:space="preserve"> раскрываются отдельно в данном отчете. При составлении данного отчета была использована финансовая информация по состоянию на 31 декабря 2014 года.</w:t>
      </w:r>
    </w:p>
    <w:p w:rsidR="007177BD" w:rsidRDefault="007177BD" w:rsidP="007177B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426"/>
        <w:jc w:val="both"/>
        <w:rPr>
          <w:rFonts w:ascii="Palatino Linotype" w:hAnsi="Palatino Linotype"/>
          <w:b/>
          <w:i/>
          <w:sz w:val="28"/>
          <w:szCs w:val="28"/>
        </w:rPr>
      </w:pPr>
      <w:r>
        <w:rPr>
          <w:rFonts w:ascii="Palatino Linotype" w:hAnsi="Palatino Linotype"/>
          <w:b/>
          <w:i/>
          <w:sz w:val="28"/>
          <w:szCs w:val="28"/>
        </w:rPr>
        <w:t xml:space="preserve">                         Сводная оценка фискальных рисков </w:t>
      </w:r>
    </w:p>
    <w:p w:rsidR="007177BD" w:rsidRDefault="007177BD" w:rsidP="007177BD">
      <w:pPr>
        <w:spacing w:after="0" w:line="240" w:lineRule="auto"/>
        <w:ind w:right="-472"/>
        <w:rPr>
          <w:rFonts w:ascii="Palatino Linotype" w:hAnsi="Palatino Linotype"/>
          <w:b/>
          <w:i/>
          <w:sz w:val="28"/>
          <w:szCs w:val="28"/>
        </w:rPr>
      </w:pPr>
    </w:p>
    <w:p w:rsidR="007177BD" w:rsidRDefault="007177BD" w:rsidP="007177BD">
      <w:pPr>
        <w:spacing w:after="0" w:line="240" w:lineRule="auto"/>
        <w:ind w:right="-472"/>
        <w:rPr>
          <w:rFonts w:ascii="Palatino Linotype" w:hAnsi="Palatino Linotype"/>
          <w:b/>
          <w:i/>
          <w:sz w:val="28"/>
          <w:szCs w:val="28"/>
        </w:rPr>
      </w:pPr>
      <w:r>
        <w:rPr>
          <w:rFonts w:ascii="Palatino Linotype" w:hAnsi="Palatino Linotype"/>
          <w:b/>
          <w:i/>
          <w:sz w:val="28"/>
          <w:szCs w:val="28"/>
        </w:rPr>
        <w:lastRenderedPageBreak/>
        <w:t xml:space="preserve">                    Центральный орган власти</w:t>
      </w:r>
      <w:r>
        <w:rPr>
          <w:rFonts w:ascii="Palatino Linotype" w:hAnsi="Palatino Linotype"/>
          <w:b/>
          <w:i/>
          <w:sz w:val="28"/>
          <w:szCs w:val="28"/>
        </w:rPr>
        <w:tab/>
        <w:t>(</w:t>
      </w:r>
      <w:proofErr w:type="spellStart"/>
      <w:r>
        <w:rPr>
          <w:rFonts w:ascii="Palatino Linotype" w:hAnsi="Palatino Linotype"/>
          <w:b/>
          <w:i/>
          <w:sz w:val="28"/>
          <w:szCs w:val="28"/>
        </w:rPr>
        <w:t>млн</w:t>
      </w:r>
      <w:proofErr w:type="gramStart"/>
      <w:r>
        <w:rPr>
          <w:rFonts w:ascii="Palatino Linotype" w:hAnsi="Palatino Linotype"/>
          <w:b/>
          <w:i/>
          <w:sz w:val="28"/>
          <w:szCs w:val="28"/>
        </w:rPr>
        <w:t>.с</w:t>
      </w:r>
      <w:proofErr w:type="gramEnd"/>
      <w:r>
        <w:rPr>
          <w:rFonts w:ascii="Palatino Linotype" w:hAnsi="Palatino Linotype"/>
          <w:b/>
          <w:i/>
          <w:sz w:val="28"/>
          <w:szCs w:val="28"/>
        </w:rPr>
        <w:t>омони</w:t>
      </w:r>
      <w:proofErr w:type="spellEnd"/>
      <w:r>
        <w:rPr>
          <w:rFonts w:ascii="Palatino Linotype" w:hAnsi="Palatino Linotype"/>
          <w:b/>
          <w:i/>
          <w:sz w:val="28"/>
          <w:szCs w:val="28"/>
        </w:rPr>
        <w:t>)</w:t>
      </w:r>
    </w:p>
    <w:p w:rsidR="007177BD" w:rsidRDefault="007177BD" w:rsidP="007177BD">
      <w:pPr>
        <w:spacing w:after="0" w:line="240" w:lineRule="auto"/>
        <w:ind w:right="-472"/>
        <w:rPr>
          <w:rFonts w:ascii="Palatino Linotype" w:hAnsi="Palatino Linotype"/>
          <w:i/>
          <w:sz w:val="28"/>
          <w:szCs w:val="28"/>
        </w:rPr>
      </w:pPr>
      <w:r>
        <w:rPr>
          <w:rFonts w:ascii="Palatino Linotype" w:hAnsi="Palatino Linotype"/>
          <w:b/>
          <w:i/>
          <w:sz w:val="28"/>
          <w:szCs w:val="28"/>
        </w:rPr>
        <w:tab/>
      </w:r>
      <w:r>
        <w:rPr>
          <w:rFonts w:ascii="Palatino Linotype" w:hAnsi="Palatino Linotype"/>
          <w:b/>
          <w:i/>
          <w:sz w:val="28"/>
          <w:szCs w:val="28"/>
        </w:rPr>
        <w:tab/>
      </w:r>
      <w:r>
        <w:rPr>
          <w:rFonts w:ascii="Palatino Linotype" w:hAnsi="Palatino Linotype"/>
          <w:b/>
          <w:i/>
          <w:sz w:val="28"/>
          <w:szCs w:val="28"/>
        </w:rPr>
        <w:tab/>
      </w:r>
      <w:r>
        <w:rPr>
          <w:rFonts w:ascii="Palatino Linotype" w:hAnsi="Palatino Linotype"/>
          <w:b/>
          <w:i/>
          <w:sz w:val="28"/>
          <w:szCs w:val="28"/>
        </w:rPr>
        <w:tab/>
      </w:r>
      <w:r>
        <w:rPr>
          <w:rFonts w:ascii="Palatino Linotype" w:hAnsi="Palatino Linotype"/>
          <w:b/>
          <w:i/>
          <w:sz w:val="28"/>
          <w:szCs w:val="28"/>
        </w:rPr>
        <w:tab/>
      </w:r>
      <w:r>
        <w:rPr>
          <w:rFonts w:ascii="Palatino Linotype" w:hAnsi="Palatino Linotype"/>
          <w:b/>
          <w:i/>
          <w:sz w:val="28"/>
          <w:szCs w:val="28"/>
        </w:rPr>
        <w:tab/>
      </w:r>
      <w:r>
        <w:rPr>
          <w:rFonts w:ascii="Palatino Linotype" w:hAnsi="Palatino Linotype"/>
          <w:b/>
          <w:i/>
          <w:sz w:val="28"/>
          <w:szCs w:val="28"/>
        </w:rPr>
        <w:tab/>
      </w:r>
      <w:r>
        <w:rPr>
          <w:rFonts w:ascii="Palatino Linotype" w:hAnsi="Palatino Linotype"/>
          <w:b/>
          <w:i/>
          <w:sz w:val="28"/>
          <w:szCs w:val="28"/>
        </w:rPr>
        <w:tab/>
      </w:r>
      <w:r>
        <w:rPr>
          <w:rFonts w:ascii="Palatino Linotype" w:hAnsi="Palatino Linotype"/>
          <w:b/>
          <w:i/>
          <w:sz w:val="28"/>
          <w:szCs w:val="28"/>
        </w:rPr>
        <w:tab/>
      </w:r>
      <w:r>
        <w:rPr>
          <w:rFonts w:ascii="Palatino Linotype" w:hAnsi="Palatino Linotype"/>
          <w:b/>
          <w:i/>
          <w:sz w:val="28"/>
          <w:szCs w:val="28"/>
        </w:rPr>
        <w:tab/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5"/>
        <w:gridCol w:w="3500"/>
        <w:gridCol w:w="2515"/>
      </w:tblGrid>
      <w:tr w:rsidR="007177BD" w:rsidTr="00A53CE2">
        <w:trPr>
          <w:trHeight w:val="765"/>
        </w:trPr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b/>
                <w:sz w:val="28"/>
                <w:szCs w:val="28"/>
              </w:rPr>
              <w:t>Прямое кредитование из бюджета</w:t>
            </w:r>
          </w:p>
        </w:tc>
        <w:tc>
          <w:tcPr>
            <w:tcW w:w="34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b/>
                <w:sz w:val="28"/>
                <w:szCs w:val="28"/>
              </w:rPr>
              <w:t xml:space="preserve">Явные прямые обязательства </w:t>
            </w:r>
          </w:p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b/>
                <w:sz w:val="28"/>
                <w:szCs w:val="28"/>
              </w:rPr>
              <w:t>(</w:t>
            </w:r>
            <w:proofErr w:type="spellStart"/>
            <w:r>
              <w:rPr>
                <w:rFonts w:ascii="Palatino Linotype" w:eastAsia="Times New Roman" w:hAnsi="Palatino Linotype" w:cs="Arial"/>
                <w:b/>
                <w:sz w:val="28"/>
                <w:szCs w:val="28"/>
              </w:rPr>
              <w:t>суб</w:t>
            </w:r>
            <w:proofErr w:type="spellEnd"/>
            <w:r>
              <w:rPr>
                <w:rFonts w:ascii="Palatino Linotype" w:eastAsia="Times New Roman" w:hAnsi="Palatino Linotype" w:cs="Arial"/>
                <w:b/>
                <w:sz w:val="28"/>
                <w:szCs w:val="28"/>
              </w:rPr>
              <w:t>-займы)</w:t>
            </w:r>
          </w:p>
        </w:tc>
        <w:tc>
          <w:tcPr>
            <w:tcW w:w="25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b/>
                <w:sz w:val="28"/>
                <w:szCs w:val="28"/>
              </w:rPr>
              <w:t xml:space="preserve">Явные прямые обязательства </w:t>
            </w:r>
          </w:p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b/>
                <w:sz w:val="28"/>
                <w:szCs w:val="28"/>
              </w:rPr>
              <w:t>(гарантии по кредитам)</w:t>
            </w:r>
          </w:p>
        </w:tc>
      </w:tr>
      <w:tr w:rsidR="007177BD" w:rsidTr="00A53CE2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Arial"/>
                <w:b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b/>
                <w:sz w:val="28"/>
                <w:szCs w:val="28"/>
              </w:rPr>
              <w:t> 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Arial"/>
                <w:b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b/>
                <w:sz w:val="28"/>
                <w:szCs w:val="28"/>
              </w:rPr>
              <w:t> 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Arial"/>
                <w:b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b/>
                <w:sz w:val="28"/>
                <w:szCs w:val="28"/>
              </w:rPr>
              <w:t> </w:t>
            </w:r>
          </w:p>
        </w:tc>
      </w:tr>
      <w:tr w:rsidR="007177BD" w:rsidTr="00A53CE2">
        <w:trPr>
          <w:trHeight w:val="270"/>
        </w:trPr>
        <w:tc>
          <w:tcPr>
            <w:tcW w:w="37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b/>
                <w:sz w:val="28"/>
                <w:szCs w:val="28"/>
              </w:rPr>
              <w:t>155.9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b/>
                <w:sz w:val="28"/>
                <w:szCs w:val="28"/>
              </w:rPr>
              <w:t>6065,9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b/>
                <w:sz w:val="28"/>
                <w:szCs w:val="28"/>
              </w:rPr>
              <w:t>81.6</w:t>
            </w:r>
          </w:p>
        </w:tc>
      </w:tr>
    </w:tbl>
    <w:p w:rsidR="007177BD" w:rsidRDefault="007177BD" w:rsidP="007177BD">
      <w:pPr>
        <w:spacing w:after="0" w:line="240" w:lineRule="auto"/>
        <w:ind w:right="-472"/>
        <w:rPr>
          <w:rFonts w:ascii="Palatino Linotype" w:hAnsi="Palatino Linotype"/>
          <w:i/>
          <w:sz w:val="28"/>
          <w:szCs w:val="28"/>
        </w:rPr>
      </w:pPr>
    </w:p>
    <w:p w:rsidR="007177BD" w:rsidRDefault="007177BD" w:rsidP="007177BD">
      <w:pPr>
        <w:spacing w:after="0" w:line="240" w:lineRule="auto"/>
        <w:ind w:right="-472"/>
        <w:rPr>
          <w:rFonts w:ascii="Palatino Linotype" w:hAnsi="Palatino Linotype"/>
          <w:b/>
          <w:i/>
          <w:sz w:val="28"/>
          <w:szCs w:val="28"/>
        </w:rPr>
      </w:pPr>
      <w:r>
        <w:rPr>
          <w:rFonts w:ascii="Palatino Linotype" w:hAnsi="Palatino Linotype"/>
          <w:b/>
          <w:i/>
          <w:sz w:val="28"/>
          <w:szCs w:val="28"/>
        </w:rPr>
        <w:t xml:space="preserve">                        </w:t>
      </w:r>
      <w:proofErr w:type="spellStart"/>
      <w:r>
        <w:rPr>
          <w:rFonts w:ascii="Palatino Linotype" w:hAnsi="Palatino Linotype"/>
          <w:b/>
          <w:i/>
          <w:sz w:val="28"/>
          <w:szCs w:val="28"/>
        </w:rPr>
        <w:t>Государственныепредприятия</w:t>
      </w:r>
      <w:proofErr w:type="spellEnd"/>
      <w:r>
        <w:rPr>
          <w:rFonts w:ascii="Palatino Linotype" w:hAnsi="Palatino Linotype"/>
          <w:b/>
          <w:i/>
          <w:sz w:val="28"/>
          <w:szCs w:val="28"/>
        </w:rPr>
        <w:t xml:space="preserve">  (</w:t>
      </w:r>
      <w:proofErr w:type="spellStart"/>
      <w:r>
        <w:rPr>
          <w:rFonts w:ascii="Palatino Linotype" w:hAnsi="Palatino Linotype"/>
          <w:b/>
          <w:i/>
          <w:sz w:val="28"/>
          <w:szCs w:val="28"/>
        </w:rPr>
        <w:t>млн</w:t>
      </w:r>
      <w:proofErr w:type="gramStart"/>
      <w:r>
        <w:rPr>
          <w:rFonts w:ascii="Palatino Linotype" w:hAnsi="Palatino Linotype"/>
          <w:b/>
          <w:i/>
          <w:sz w:val="28"/>
          <w:szCs w:val="28"/>
        </w:rPr>
        <w:t>.с</w:t>
      </w:r>
      <w:proofErr w:type="gramEnd"/>
      <w:r>
        <w:rPr>
          <w:rFonts w:ascii="Palatino Linotype" w:hAnsi="Palatino Linotype"/>
          <w:b/>
          <w:i/>
          <w:sz w:val="28"/>
          <w:szCs w:val="28"/>
        </w:rPr>
        <w:t>омони</w:t>
      </w:r>
      <w:proofErr w:type="spellEnd"/>
      <w:r>
        <w:rPr>
          <w:rFonts w:ascii="Palatino Linotype" w:hAnsi="Palatino Linotype"/>
          <w:b/>
          <w:i/>
          <w:sz w:val="28"/>
          <w:szCs w:val="28"/>
        </w:rPr>
        <w:t>)</w:t>
      </w:r>
    </w:p>
    <w:p w:rsidR="007177BD" w:rsidRDefault="007177BD" w:rsidP="007177BD">
      <w:pPr>
        <w:spacing w:after="0" w:line="240" w:lineRule="auto"/>
        <w:ind w:right="-472"/>
        <w:rPr>
          <w:rFonts w:ascii="Palatino Linotype" w:hAnsi="Palatino Linotype"/>
          <w:b/>
          <w:i/>
          <w:sz w:val="28"/>
          <w:szCs w:val="28"/>
        </w:rPr>
      </w:pPr>
    </w:p>
    <w:tbl>
      <w:tblPr>
        <w:tblW w:w="9610" w:type="dxa"/>
        <w:tblInd w:w="-152" w:type="dxa"/>
        <w:tblLook w:val="04A0" w:firstRow="1" w:lastRow="0" w:firstColumn="1" w:lastColumn="0" w:noHBand="0" w:noVBand="1"/>
      </w:tblPr>
      <w:tblGrid>
        <w:gridCol w:w="4480"/>
        <w:gridCol w:w="1196"/>
        <w:gridCol w:w="1196"/>
        <w:gridCol w:w="1369"/>
        <w:gridCol w:w="1369"/>
      </w:tblGrid>
      <w:tr w:rsidR="007177BD" w:rsidTr="00A53CE2">
        <w:trPr>
          <w:trHeight w:val="510"/>
        </w:trPr>
        <w:tc>
          <w:tcPr>
            <w:tcW w:w="44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  <w:t>Описание</w:t>
            </w:r>
          </w:p>
        </w:tc>
        <w:tc>
          <w:tcPr>
            <w:tcW w:w="1196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  <w:t>2013</w:t>
            </w:r>
          </w:p>
        </w:tc>
        <w:tc>
          <w:tcPr>
            <w:tcW w:w="1196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  <w:t>2014</w:t>
            </w:r>
          </w:p>
        </w:tc>
        <w:tc>
          <w:tcPr>
            <w:tcW w:w="1369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  <w:t>Разница в сумме</w:t>
            </w:r>
          </w:p>
        </w:tc>
        <w:tc>
          <w:tcPr>
            <w:tcW w:w="136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  <w:t xml:space="preserve">Разница </w:t>
            </w:r>
            <w:proofErr w:type="gramStart"/>
            <w:r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  <w:t>в</w:t>
            </w:r>
            <w:proofErr w:type="gramEnd"/>
            <w:r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  <w:t xml:space="preserve"> %</w:t>
            </w:r>
          </w:p>
        </w:tc>
      </w:tr>
      <w:tr w:rsidR="007177BD" w:rsidTr="00A53CE2">
        <w:trPr>
          <w:trHeight w:val="255"/>
        </w:trPr>
        <w:tc>
          <w:tcPr>
            <w:tcW w:w="448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 </w:t>
            </w:r>
          </w:p>
        </w:tc>
        <w:tc>
          <w:tcPr>
            <w:tcW w:w="1196" w:type="dxa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1196" w:type="dxa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1369" w:type="dxa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 </w:t>
            </w:r>
          </w:p>
        </w:tc>
      </w:tr>
      <w:tr w:rsidR="007177BD" w:rsidTr="00A53CE2">
        <w:trPr>
          <w:trHeight w:val="255"/>
        </w:trPr>
        <w:tc>
          <w:tcPr>
            <w:tcW w:w="448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  <w:t>Общие обязательства - Всего,</w:t>
            </w:r>
          </w:p>
        </w:tc>
        <w:tc>
          <w:tcPr>
            <w:tcW w:w="1196" w:type="dxa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  <w:t>12,410.1</w:t>
            </w:r>
          </w:p>
        </w:tc>
        <w:tc>
          <w:tcPr>
            <w:tcW w:w="1196" w:type="dxa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  <w:t>14,195.7</w:t>
            </w:r>
          </w:p>
        </w:tc>
        <w:tc>
          <w:tcPr>
            <w:tcW w:w="1369" w:type="dxa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  <w:t>1,785.6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  <w:t>14.4</w:t>
            </w:r>
          </w:p>
        </w:tc>
      </w:tr>
      <w:tr w:rsidR="007177BD" w:rsidTr="00A53CE2">
        <w:trPr>
          <w:trHeight w:val="255"/>
        </w:trPr>
        <w:tc>
          <w:tcPr>
            <w:tcW w:w="448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ind w:firstLineChars="200" w:firstLine="560"/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  <w:t>томчисле</w:t>
            </w:r>
            <w:proofErr w:type="spellEnd"/>
          </w:p>
        </w:tc>
        <w:tc>
          <w:tcPr>
            <w:tcW w:w="1196" w:type="dxa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1196" w:type="dxa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1369" w:type="dxa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</w:tr>
      <w:tr w:rsidR="007177BD" w:rsidTr="00A53CE2">
        <w:trPr>
          <w:trHeight w:val="255"/>
        </w:trPr>
        <w:tc>
          <w:tcPr>
            <w:tcW w:w="448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ind w:firstLineChars="200" w:firstLine="560"/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  <w:t>налоговые</w:t>
            </w:r>
          </w:p>
        </w:tc>
        <w:tc>
          <w:tcPr>
            <w:tcW w:w="1196" w:type="dxa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  <w:t>476.5</w:t>
            </w:r>
          </w:p>
        </w:tc>
        <w:tc>
          <w:tcPr>
            <w:tcW w:w="1196" w:type="dxa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  <w:t>281.4</w:t>
            </w:r>
          </w:p>
        </w:tc>
        <w:tc>
          <w:tcPr>
            <w:tcW w:w="1369" w:type="dxa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  <w:t>(195.1)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  <w:t>-59.,0</w:t>
            </w:r>
          </w:p>
        </w:tc>
      </w:tr>
      <w:tr w:rsidR="007177BD" w:rsidTr="00A53CE2">
        <w:trPr>
          <w:trHeight w:val="255"/>
        </w:trPr>
        <w:tc>
          <w:tcPr>
            <w:tcW w:w="448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ind w:firstLineChars="200" w:firstLine="560"/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  <w:t>кредиторские</w:t>
            </w:r>
          </w:p>
        </w:tc>
        <w:tc>
          <w:tcPr>
            <w:tcW w:w="1196" w:type="dxa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  <w:t>11,440.4</w:t>
            </w:r>
          </w:p>
        </w:tc>
        <w:tc>
          <w:tcPr>
            <w:tcW w:w="1196" w:type="dxa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  <w:t>12782,1</w:t>
            </w:r>
          </w:p>
        </w:tc>
        <w:tc>
          <w:tcPr>
            <w:tcW w:w="1369" w:type="dxa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  <w:t>1341,7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  <w:t>111,7</w:t>
            </w:r>
          </w:p>
        </w:tc>
      </w:tr>
      <w:tr w:rsidR="007177BD" w:rsidTr="00A53CE2">
        <w:trPr>
          <w:trHeight w:val="255"/>
        </w:trPr>
        <w:tc>
          <w:tcPr>
            <w:tcW w:w="4480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  <w:t>Дебиторская  задолженность - Всего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  <w:t>2,853.3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  <w:t>2633,8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  <w:t>(219.5)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  <w:t>92,3</w:t>
            </w:r>
          </w:p>
        </w:tc>
      </w:tr>
      <w:tr w:rsidR="007177BD" w:rsidTr="00A53CE2">
        <w:trPr>
          <w:trHeight w:val="255"/>
        </w:trPr>
        <w:tc>
          <w:tcPr>
            <w:tcW w:w="448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 </w:t>
            </w:r>
          </w:p>
        </w:tc>
        <w:tc>
          <w:tcPr>
            <w:tcW w:w="1196" w:type="dxa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1196" w:type="dxa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1369" w:type="dxa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</w:tr>
      <w:tr w:rsidR="007177BD" w:rsidTr="00A53CE2">
        <w:trPr>
          <w:trHeight w:val="255"/>
        </w:trPr>
        <w:tc>
          <w:tcPr>
            <w:tcW w:w="448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  <w:t>Квазифискальнаядеятельнось</w:t>
            </w:r>
            <w:proofErr w:type="spellEnd"/>
          </w:p>
        </w:tc>
        <w:tc>
          <w:tcPr>
            <w:tcW w:w="1196" w:type="dxa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1196" w:type="dxa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1369" w:type="dxa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</w:tr>
      <w:tr w:rsidR="007177BD" w:rsidTr="00A53CE2">
        <w:trPr>
          <w:trHeight w:val="255"/>
        </w:trPr>
        <w:tc>
          <w:tcPr>
            <w:tcW w:w="448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ind w:firstLineChars="200" w:firstLine="560"/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  <w:t>томчисле</w:t>
            </w:r>
            <w:proofErr w:type="spellEnd"/>
            <w:r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1196" w:type="dxa"/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</w:rPr>
            </w:pPr>
            <w:r>
              <w:rPr>
                <w:rFonts w:ascii="Palatino Linotype" w:hAnsi="Palatino Linotype" w:cs="Calibri"/>
                <w:sz w:val="28"/>
                <w:szCs w:val="28"/>
              </w:rPr>
              <w:t>874.6</w:t>
            </w:r>
          </w:p>
        </w:tc>
        <w:tc>
          <w:tcPr>
            <w:tcW w:w="1196" w:type="dxa"/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368,2</w:t>
            </w:r>
          </w:p>
        </w:tc>
        <w:tc>
          <w:tcPr>
            <w:tcW w:w="1369" w:type="dxa"/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-506,4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42,1</w:t>
            </w:r>
          </w:p>
        </w:tc>
      </w:tr>
      <w:tr w:rsidR="007177BD" w:rsidTr="00A53CE2">
        <w:trPr>
          <w:trHeight w:val="255"/>
        </w:trPr>
        <w:tc>
          <w:tcPr>
            <w:tcW w:w="448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ind w:firstLineChars="200" w:firstLine="560"/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  <w:t xml:space="preserve">Цены ниже </w:t>
            </w:r>
            <w:proofErr w:type="gramStart"/>
            <w:r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  <w:t>коммерческих</w:t>
            </w:r>
            <w:proofErr w:type="gramEnd"/>
            <w:r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  <w:t xml:space="preserve">           </w:t>
            </w:r>
          </w:p>
        </w:tc>
        <w:tc>
          <w:tcPr>
            <w:tcW w:w="1196" w:type="dxa"/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</w:rPr>
            </w:pPr>
            <w:r>
              <w:rPr>
                <w:rFonts w:ascii="Palatino Linotype" w:hAnsi="Palatino Linotype" w:cs="Calibri"/>
                <w:sz w:val="28"/>
                <w:szCs w:val="28"/>
              </w:rPr>
              <w:t>861.5</w:t>
            </w:r>
          </w:p>
        </w:tc>
        <w:tc>
          <w:tcPr>
            <w:tcW w:w="1196" w:type="dxa"/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343,7</w:t>
            </w:r>
          </w:p>
        </w:tc>
        <w:tc>
          <w:tcPr>
            <w:tcW w:w="1369" w:type="dxa"/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-517,8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39,9</w:t>
            </w:r>
          </w:p>
        </w:tc>
      </w:tr>
      <w:tr w:rsidR="007177BD" w:rsidTr="00A53CE2">
        <w:trPr>
          <w:trHeight w:val="255"/>
        </w:trPr>
        <w:tc>
          <w:tcPr>
            <w:tcW w:w="44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ind w:firstLineChars="200" w:firstLine="560"/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</w:pPr>
            <w:proofErr w:type="spellStart"/>
            <w:r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  <w:t>Некомерческие</w:t>
            </w:r>
            <w:proofErr w:type="spellEnd"/>
            <w:r>
              <w:rPr>
                <w:rFonts w:ascii="Palatino Linotype" w:eastAsia="Times New Roman" w:hAnsi="Palatino Linotype" w:cs="Times New Roman"/>
                <w:i/>
                <w:iCs/>
                <w:sz w:val="28"/>
                <w:szCs w:val="28"/>
              </w:rPr>
              <w:t xml:space="preserve"> услуги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</w:rPr>
            </w:pPr>
            <w:r>
              <w:rPr>
                <w:rFonts w:ascii="Palatino Linotype" w:hAnsi="Palatino Linotype" w:cs="Calibri"/>
                <w:sz w:val="28"/>
                <w:szCs w:val="28"/>
              </w:rPr>
              <w:t>13.1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24,5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11,4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187,0</w:t>
            </w:r>
          </w:p>
        </w:tc>
      </w:tr>
    </w:tbl>
    <w:p w:rsidR="007177BD" w:rsidRDefault="007177BD" w:rsidP="007177BD">
      <w:pPr>
        <w:spacing w:after="0" w:line="240" w:lineRule="auto"/>
        <w:ind w:right="-472"/>
        <w:jc w:val="both"/>
        <w:rPr>
          <w:rFonts w:ascii="Palatino Linotype" w:hAnsi="Palatino Linotype"/>
          <w:b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567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*Общая задолженность </w:t>
      </w:r>
      <w:proofErr w:type="spellStart"/>
      <w:r>
        <w:rPr>
          <w:rFonts w:ascii="Palatino Linotype" w:hAnsi="Palatino Linotype"/>
          <w:sz w:val="28"/>
          <w:szCs w:val="28"/>
        </w:rPr>
        <w:t>включаеть</w:t>
      </w:r>
      <w:proofErr w:type="spellEnd"/>
      <w:r>
        <w:rPr>
          <w:rFonts w:ascii="Palatino Linotype" w:hAnsi="Palatino Linotype"/>
          <w:sz w:val="28"/>
          <w:szCs w:val="28"/>
        </w:rPr>
        <w:t xml:space="preserve"> себя кредиты, </w:t>
      </w:r>
      <w:proofErr w:type="spellStart"/>
      <w:r>
        <w:rPr>
          <w:rFonts w:ascii="Palatino Linotype" w:hAnsi="Palatino Linotype"/>
          <w:sz w:val="28"/>
          <w:szCs w:val="28"/>
        </w:rPr>
        <w:t>суб</w:t>
      </w:r>
      <w:proofErr w:type="spellEnd"/>
      <w:r>
        <w:rPr>
          <w:rFonts w:ascii="Palatino Linotype" w:hAnsi="Palatino Linotype"/>
          <w:sz w:val="28"/>
          <w:szCs w:val="28"/>
        </w:rPr>
        <w:t>-займы и гарантии по кредитам, представленные в предыдущей таблице</w:t>
      </w:r>
    </w:p>
    <w:p w:rsidR="007177BD" w:rsidRDefault="007177BD" w:rsidP="007177BD">
      <w:pPr>
        <w:spacing w:after="0" w:line="240" w:lineRule="auto"/>
        <w:ind w:right="-472"/>
        <w:jc w:val="both"/>
        <w:rPr>
          <w:rFonts w:ascii="Palatino Linotype" w:hAnsi="Palatino Linotype"/>
          <w:b/>
          <w:i/>
          <w:sz w:val="28"/>
          <w:szCs w:val="28"/>
        </w:rPr>
      </w:pPr>
    </w:p>
    <w:p w:rsidR="007177BD" w:rsidRDefault="007177BD" w:rsidP="007177BD">
      <w:pPr>
        <w:spacing w:after="0" w:line="240" w:lineRule="auto"/>
        <w:ind w:right="-472"/>
        <w:rPr>
          <w:rFonts w:ascii="Palatino Linotype" w:hAnsi="Palatino Linotype"/>
          <w:b/>
          <w:i/>
          <w:sz w:val="28"/>
          <w:szCs w:val="28"/>
        </w:rPr>
      </w:pPr>
      <w:r>
        <w:rPr>
          <w:rFonts w:ascii="Palatino Linotype" w:hAnsi="Palatino Linotype"/>
          <w:b/>
          <w:i/>
          <w:sz w:val="28"/>
          <w:szCs w:val="28"/>
        </w:rPr>
        <w:t xml:space="preserve">                         Риски, сложившиеся в 2014 году</w:t>
      </w:r>
    </w:p>
    <w:p w:rsidR="007177BD" w:rsidRDefault="007177BD" w:rsidP="007177BD">
      <w:pPr>
        <w:spacing w:after="0" w:line="240" w:lineRule="auto"/>
        <w:ind w:right="-472"/>
        <w:jc w:val="center"/>
        <w:rPr>
          <w:rFonts w:ascii="Palatino Linotype" w:hAnsi="Palatino Linotype"/>
          <w:b/>
          <w:i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567"/>
        <w:jc w:val="both"/>
        <w:rPr>
          <w:rFonts w:ascii="Palatino Linotype" w:hAnsi="Palatino Linotype"/>
          <w:sz w:val="28"/>
          <w:szCs w:val="28"/>
        </w:rPr>
      </w:pPr>
      <w:proofErr w:type="gramStart"/>
      <w:r>
        <w:rPr>
          <w:rFonts w:ascii="Palatino Linotype" w:hAnsi="Palatino Linotype"/>
          <w:sz w:val="28"/>
          <w:szCs w:val="28"/>
        </w:rPr>
        <w:t>В соответствии с постановлением Правительства Республики Таджикистан от 1 декабря 2014 года, № 742 «О списании кредиторской задолженности ОАО «Таджик Эйр» перед ГУП «</w:t>
      </w:r>
      <w:proofErr w:type="spellStart"/>
      <w:r>
        <w:rPr>
          <w:rFonts w:ascii="Palatino Linotype" w:hAnsi="Palatino Linotype"/>
          <w:sz w:val="28"/>
          <w:szCs w:val="28"/>
        </w:rPr>
        <w:t>Таджикаэронавигация</w:t>
      </w:r>
      <w:proofErr w:type="spellEnd"/>
      <w:r>
        <w:rPr>
          <w:rFonts w:ascii="Palatino Linotype" w:hAnsi="Palatino Linotype"/>
          <w:sz w:val="28"/>
          <w:szCs w:val="28"/>
        </w:rPr>
        <w:t>», ОАО «Международный аэропорт Худжанд», ОАО «Международный аэропорт Душанбе» была списана кредиторская задолженность  ОАО «Таджик Эйр» перед ГУП «</w:t>
      </w:r>
      <w:proofErr w:type="spellStart"/>
      <w:r>
        <w:rPr>
          <w:rFonts w:ascii="Palatino Linotype" w:hAnsi="Palatino Linotype"/>
          <w:sz w:val="28"/>
          <w:szCs w:val="28"/>
        </w:rPr>
        <w:t>Таджикаэронавигация</w:t>
      </w:r>
      <w:proofErr w:type="spellEnd"/>
      <w:r>
        <w:rPr>
          <w:rFonts w:ascii="Palatino Linotype" w:hAnsi="Palatino Linotype"/>
          <w:sz w:val="28"/>
          <w:szCs w:val="28"/>
        </w:rPr>
        <w:t xml:space="preserve">» на сумму 8,2 млн. </w:t>
      </w:r>
      <w:proofErr w:type="spellStart"/>
      <w:r>
        <w:rPr>
          <w:rFonts w:ascii="Palatino Linotype" w:hAnsi="Palatino Linotype"/>
          <w:sz w:val="28"/>
          <w:szCs w:val="28"/>
        </w:rPr>
        <w:t>сомони</w:t>
      </w:r>
      <w:proofErr w:type="spellEnd"/>
      <w:r>
        <w:rPr>
          <w:rFonts w:ascii="Palatino Linotype" w:hAnsi="Palatino Linotype"/>
          <w:sz w:val="28"/>
          <w:szCs w:val="28"/>
        </w:rPr>
        <w:t xml:space="preserve">, ОАО </w:t>
      </w:r>
      <w:r>
        <w:rPr>
          <w:rFonts w:ascii="Palatino Linotype" w:hAnsi="Palatino Linotype"/>
          <w:sz w:val="28"/>
          <w:szCs w:val="28"/>
        </w:rPr>
        <w:lastRenderedPageBreak/>
        <w:t xml:space="preserve">«Международный аэропорт Худжанд» на сумму 14,4 млн. </w:t>
      </w:r>
      <w:proofErr w:type="spellStart"/>
      <w:r>
        <w:rPr>
          <w:rFonts w:ascii="Palatino Linotype" w:hAnsi="Palatino Linotype"/>
          <w:sz w:val="28"/>
          <w:szCs w:val="28"/>
        </w:rPr>
        <w:t>сомони</w:t>
      </w:r>
      <w:proofErr w:type="spellEnd"/>
      <w:r>
        <w:rPr>
          <w:rFonts w:ascii="Palatino Linotype" w:hAnsi="Palatino Linotype"/>
          <w:sz w:val="28"/>
          <w:szCs w:val="28"/>
        </w:rPr>
        <w:t>, ОАО «Международный аэропорт Душанбе» на</w:t>
      </w:r>
      <w:proofErr w:type="gramEnd"/>
      <w:r>
        <w:rPr>
          <w:rFonts w:ascii="Palatino Linotype" w:hAnsi="Palatino Linotype"/>
          <w:sz w:val="28"/>
          <w:szCs w:val="28"/>
        </w:rPr>
        <w:t xml:space="preserve"> сумму 27,2 млн. </w:t>
      </w:r>
      <w:proofErr w:type="spellStart"/>
      <w:r>
        <w:rPr>
          <w:rFonts w:ascii="Palatino Linotype" w:hAnsi="Palatino Linotype"/>
          <w:sz w:val="28"/>
          <w:szCs w:val="28"/>
        </w:rPr>
        <w:t>сомони</w:t>
      </w:r>
      <w:proofErr w:type="spellEnd"/>
      <w:r>
        <w:rPr>
          <w:rFonts w:ascii="Palatino Linotype" w:hAnsi="Palatino Linotype"/>
          <w:sz w:val="28"/>
          <w:szCs w:val="28"/>
        </w:rPr>
        <w:t xml:space="preserve">. Общая сумма списания составила </w:t>
      </w:r>
      <w:r>
        <w:rPr>
          <w:rFonts w:ascii="Palatino Linotype" w:hAnsi="Palatino Linotype"/>
          <w:b/>
          <w:sz w:val="28"/>
          <w:szCs w:val="28"/>
        </w:rPr>
        <w:t>49.8</w:t>
      </w:r>
      <w:r>
        <w:rPr>
          <w:rFonts w:ascii="Palatino Linotype" w:hAnsi="Palatino Linotype"/>
          <w:sz w:val="28"/>
          <w:szCs w:val="28"/>
        </w:rPr>
        <w:t xml:space="preserve"> миллионов </w:t>
      </w:r>
      <w:proofErr w:type="spellStart"/>
      <w:r>
        <w:rPr>
          <w:rFonts w:ascii="Palatino Linotype" w:hAnsi="Palatino Linotype"/>
          <w:sz w:val="28"/>
          <w:szCs w:val="28"/>
        </w:rPr>
        <w:t>сомони</w:t>
      </w:r>
      <w:proofErr w:type="spellEnd"/>
      <w:r>
        <w:rPr>
          <w:rFonts w:ascii="Palatino Linotype" w:hAnsi="Palatino Linotype"/>
          <w:sz w:val="28"/>
          <w:szCs w:val="28"/>
        </w:rPr>
        <w:t>. Списанные суммы были отнесены на финансовые результаты предприятий.</w:t>
      </w:r>
    </w:p>
    <w:p w:rsidR="007177BD" w:rsidRDefault="007177BD" w:rsidP="007177BD">
      <w:pPr>
        <w:spacing w:after="0" w:line="240" w:lineRule="auto"/>
        <w:ind w:left="-567"/>
        <w:jc w:val="both"/>
        <w:rPr>
          <w:rFonts w:ascii="Palatino Linotype" w:hAnsi="Palatino Linotype"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567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Наряду с этим, согласно Постановлению Правительства Республики Таджикистан от 31 января 2015 года, №40 «</w:t>
      </w:r>
      <w:proofErr w:type="spellStart"/>
      <w:r>
        <w:rPr>
          <w:rFonts w:ascii="Palatino Linotype" w:hAnsi="Palatino Linotype"/>
          <w:sz w:val="28"/>
          <w:szCs w:val="28"/>
        </w:rPr>
        <w:t>Огосударственной</w:t>
      </w:r>
      <w:proofErr w:type="spellEnd"/>
      <w:r>
        <w:rPr>
          <w:rFonts w:ascii="Palatino Linotype" w:hAnsi="Palatino Linotype"/>
          <w:sz w:val="28"/>
          <w:szCs w:val="28"/>
        </w:rPr>
        <w:t xml:space="preserve"> финансовой поддержки и </w:t>
      </w:r>
      <w:proofErr w:type="gramStart"/>
      <w:r>
        <w:rPr>
          <w:rFonts w:ascii="Palatino Linotype" w:hAnsi="Palatino Linotype"/>
          <w:sz w:val="28"/>
          <w:szCs w:val="28"/>
        </w:rPr>
        <w:t>мерах</w:t>
      </w:r>
      <w:proofErr w:type="gramEnd"/>
      <w:r>
        <w:rPr>
          <w:rFonts w:ascii="Palatino Linotype" w:hAnsi="Palatino Linotype"/>
          <w:sz w:val="28"/>
          <w:szCs w:val="28"/>
        </w:rPr>
        <w:t xml:space="preserve"> по оздоровлению финансового состояния ОАО «</w:t>
      </w:r>
      <w:proofErr w:type="spellStart"/>
      <w:r>
        <w:rPr>
          <w:rFonts w:ascii="Palatino Linotype" w:hAnsi="Palatino Linotype"/>
          <w:sz w:val="28"/>
          <w:szCs w:val="28"/>
        </w:rPr>
        <w:t>Сементи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Точик</w:t>
      </w:r>
      <w:proofErr w:type="spellEnd"/>
      <w:r>
        <w:rPr>
          <w:rFonts w:ascii="Palatino Linotype" w:hAnsi="Palatino Linotype"/>
          <w:sz w:val="28"/>
          <w:szCs w:val="28"/>
        </w:rPr>
        <w:t>», Правительство компенсировало этому предприятию разницу в льготных ценах за цемент, реализованный ОАО «</w:t>
      </w:r>
      <w:proofErr w:type="spellStart"/>
      <w:r>
        <w:rPr>
          <w:rFonts w:ascii="Palatino Linotype" w:hAnsi="Palatino Linotype"/>
          <w:sz w:val="28"/>
          <w:szCs w:val="28"/>
        </w:rPr>
        <w:t>Сангтудинская</w:t>
      </w:r>
      <w:proofErr w:type="spellEnd"/>
      <w:r>
        <w:rPr>
          <w:rFonts w:ascii="Palatino Linotype" w:hAnsi="Palatino Linotype"/>
          <w:sz w:val="28"/>
          <w:szCs w:val="28"/>
        </w:rPr>
        <w:t xml:space="preserve"> ГЭС-1» на общую сумму </w:t>
      </w:r>
      <w:r>
        <w:rPr>
          <w:rFonts w:ascii="Palatino Linotype" w:hAnsi="Palatino Linotype"/>
          <w:b/>
          <w:sz w:val="28"/>
          <w:szCs w:val="28"/>
        </w:rPr>
        <w:t>34.5</w:t>
      </w:r>
      <w:r>
        <w:rPr>
          <w:rFonts w:ascii="Palatino Linotype" w:hAnsi="Palatino Linotype"/>
          <w:sz w:val="28"/>
          <w:szCs w:val="28"/>
        </w:rPr>
        <w:t xml:space="preserve"> миллионов </w:t>
      </w:r>
      <w:proofErr w:type="spellStart"/>
      <w:r>
        <w:rPr>
          <w:rFonts w:ascii="Palatino Linotype" w:hAnsi="Palatino Linotype"/>
          <w:sz w:val="28"/>
          <w:szCs w:val="28"/>
        </w:rPr>
        <w:t>сомони</w:t>
      </w:r>
      <w:proofErr w:type="spellEnd"/>
      <w:r>
        <w:rPr>
          <w:rFonts w:ascii="Palatino Linotype" w:hAnsi="Palatino Linotype"/>
          <w:sz w:val="28"/>
          <w:szCs w:val="28"/>
        </w:rPr>
        <w:t>. Эта сумма была использована на погашение задолженности ОАО «</w:t>
      </w:r>
      <w:proofErr w:type="spellStart"/>
      <w:r>
        <w:rPr>
          <w:rFonts w:ascii="Times New Roman Tj" w:hAnsi="Times New Roman Tj"/>
          <w:sz w:val="28"/>
          <w:szCs w:val="28"/>
        </w:rPr>
        <w:t>Сементи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Точик</w:t>
      </w:r>
      <w:proofErr w:type="spellEnd"/>
      <w:r>
        <w:rPr>
          <w:rFonts w:ascii="Palatino Linotype" w:hAnsi="Palatino Linotype"/>
          <w:sz w:val="28"/>
          <w:szCs w:val="28"/>
        </w:rPr>
        <w:t xml:space="preserve">» перед Министерством финансов на 15.3 миллионов </w:t>
      </w:r>
      <w:proofErr w:type="spellStart"/>
      <w:r>
        <w:rPr>
          <w:rFonts w:ascii="Palatino Linotype" w:hAnsi="Palatino Linotype"/>
          <w:sz w:val="28"/>
          <w:szCs w:val="28"/>
        </w:rPr>
        <w:t>сомони</w:t>
      </w:r>
      <w:proofErr w:type="spellEnd"/>
      <w:r>
        <w:rPr>
          <w:rFonts w:ascii="Palatino Linotype" w:hAnsi="Palatino Linotype"/>
          <w:sz w:val="28"/>
          <w:szCs w:val="28"/>
        </w:rPr>
        <w:t xml:space="preserve"> и по таможенным сборам на 3.5 миллионов </w:t>
      </w:r>
      <w:proofErr w:type="spellStart"/>
      <w:r>
        <w:rPr>
          <w:rFonts w:ascii="Palatino Linotype" w:hAnsi="Palatino Linotype"/>
          <w:sz w:val="28"/>
          <w:szCs w:val="28"/>
        </w:rPr>
        <w:t>сомони</w:t>
      </w:r>
      <w:proofErr w:type="spellEnd"/>
      <w:r>
        <w:rPr>
          <w:rFonts w:ascii="Palatino Linotype" w:hAnsi="Palatino Linotype"/>
          <w:sz w:val="28"/>
          <w:szCs w:val="28"/>
        </w:rPr>
        <w:t xml:space="preserve">. Остаток этой суммы будет направлен на налоговые платежи будущих периодов.  Соответственно, на 34.5 миллионов </w:t>
      </w:r>
      <w:proofErr w:type="spellStart"/>
      <w:r>
        <w:rPr>
          <w:rFonts w:ascii="Palatino Linotype" w:hAnsi="Palatino Linotype"/>
          <w:sz w:val="28"/>
          <w:szCs w:val="28"/>
        </w:rPr>
        <w:t>сомони</w:t>
      </w:r>
      <w:proofErr w:type="spellEnd"/>
      <w:r>
        <w:rPr>
          <w:rFonts w:ascii="Palatino Linotype" w:hAnsi="Palatino Linotype"/>
          <w:sz w:val="28"/>
          <w:szCs w:val="28"/>
        </w:rPr>
        <w:t xml:space="preserve"> была увеличена доля Правительства Республики Таджикистан в акционерном капитале ОАО «</w:t>
      </w:r>
      <w:proofErr w:type="spellStart"/>
      <w:r>
        <w:rPr>
          <w:rFonts w:ascii="Palatino Linotype" w:hAnsi="Palatino Linotype"/>
          <w:sz w:val="28"/>
          <w:szCs w:val="28"/>
        </w:rPr>
        <w:t>Сангтудинская</w:t>
      </w:r>
      <w:proofErr w:type="spellEnd"/>
      <w:r>
        <w:rPr>
          <w:rFonts w:ascii="Palatino Linotype" w:hAnsi="Palatino Linotype"/>
          <w:sz w:val="28"/>
          <w:szCs w:val="28"/>
        </w:rPr>
        <w:t xml:space="preserve">  ГЭС-1».</w:t>
      </w:r>
    </w:p>
    <w:p w:rsidR="007177BD" w:rsidRDefault="007177BD" w:rsidP="007177BD">
      <w:pPr>
        <w:spacing w:after="0" w:line="240" w:lineRule="auto"/>
        <w:ind w:left="-567"/>
        <w:jc w:val="both"/>
        <w:rPr>
          <w:rFonts w:ascii="Palatino Linotype" w:hAnsi="Palatino Linotype"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426"/>
        <w:jc w:val="both"/>
        <w:rPr>
          <w:rFonts w:ascii="Palatino Linotype" w:hAnsi="Palatino Linotype"/>
          <w:b/>
          <w:i/>
          <w:sz w:val="28"/>
          <w:szCs w:val="28"/>
        </w:rPr>
      </w:pPr>
      <w:r>
        <w:rPr>
          <w:rFonts w:ascii="Palatino Linotype" w:hAnsi="Palatino Linotype"/>
          <w:b/>
          <w:i/>
          <w:sz w:val="28"/>
          <w:szCs w:val="28"/>
        </w:rPr>
        <w:t xml:space="preserve">                    Явные прямые обязательства Правительства</w:t>
      </w:r>
    </w:p>
    <w:p w:rsidR="007177BD" w:rsidRDefault="007177BD" w:rsidP="007177BD">
      <w:pPr>
        <w:spacing w:after="0" w:line="240" w:lineRule="auto"/>
        <w:ind w:left="-426"/>
        <w:jc w:val="both"/>
        <w:rPr>
          <w:rFonts w:ascii="Palatino Linotype" w:hAnsi="Palatino Linotype"/>
          <w:b/>
          <w:i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i/>
          <w:sz w:val="28"/>
          <w:szCs w:val="28"/>
        </w:rPr>
        <w:t>Явное прямое обязательство</w:t>
      </w:r>
      <w:r>
        <w:rPr>
          <w:rFonts w:ascii="Palatino Linotype" w:hAnsi="Palatino Linotype"/>
          <w:sz w:val="28"/>
          <w:szCs w:val="28"/>
        </w:rPr>
        <w:t xml:space="preserve"> - это обязательство, возникающее исходя из законодательства или договоров, которое представляет прямое обязательство в любом случае. </w:t>
      </w:r>
    </w:p>
    <w:p w:rsidR="007177BD" w:rsidRDefault="007177BD" w:rsidP="007177B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Правительство Республики Таджикистан заимствует средства от международных финансовых институтов и затем передает кредиты Крупным государственным предприятиям, для реализации конкретных отраслевых проектов имеющие особое значение. Для Правительства Республики Таджикистан может воз</w:t>
      </w:r>
      <w:r>
        <w:rPr>
          <w:rFonts w:ascii="Palatino Linotype" w:hAnsi="Palatino Linotype"/>
          <w:sz w:val="28"/>
          <w:szCs w:val="28"/>
        </w:rPr>
        <w:softHyphen/>
        <w:t xml:space="preserve">никнуть серьёзный риск, так как Крупные государственные предприятия могут не иметь возможности обслуживать такие кредиты, и может привести к тому, что Правительству Республики Таджикистан будет вынуждено обслуживать эти кредиты за счет других доходов Государственного бюджета. </w:t>
      </w:r>
    </w:p>
    <w:p w:rsidR="007177BD" w:rsidRDefault="007177BD" w:rsidP="007177B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      Поскольку потоки прямых инвестиций в Республику Таджикистан ограничены, Прави</w:t>
      </w:r>
      <w:r>
        <w:rPr>
          <w:rFonts w:ascii="Palatino Linotype" w:hAnsi="Palatino Linotype"/>
          <w:sz w:val="28"/>
          <w:szCs w:val="28"/>
        </w:rPr>
        <w:softHyphen/>
        <w:t>тельство Республики Таджикистан было вынуждено привлечь концессионные кредиты для поддержки развития экономики,  реализации Стратегии сокращения бедности и Национальной стратегии развития.</w:t>
      </w:r>
    </w:p>
    <w:p w:rsidR="007177BD" w:rsidRDefault="007177BD" w:rsidP="007177B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Условия Кредитных Соглашений между Правительством Республики Таджики</w:t>
      </w:r>
      <w:r>
        <w:rPr>
          <w:rFonts w:ascii="Palatino Linotype" w:hAnsi="Palatino Linotype"/>
          <w:sz w:val="28"/>
          <w:szCs w:val="28"/>
        </w:rPr>
        <w:softHyphen/>
        <w:t xml:space="preserve">стан и Международными финансовыми институтами </w:t>
      </w:r>
      <w:r>
        <w:rPr>
          <w:rFonts w:ascii="Palatino Linotype" w:hAnsi="Palatino Linotype"/>
          <w:sz w:val="28"/>
          <w:szCs w:val="28"/>
        </w:rPr>
        <w:lastRenderedPageBreak/>
        <w:t xml:space="preserve">предусматривает </w:t>
      </w:r>
      <w:proofErr w:type="spellStart"/>
      <w:r>
        <w:rPr>
          <w:rFonts w:ascii="Palatino Linotype" w:hAnsi="Palatino Linotype"/>
          <w:sz w:val="28"/>
          <w:szCs w:val="28"/>
        </w:rPr>
        <w:t>пере</w:t>
      </w:r>
      <w:r>
        <w:rPr>
          <w:rFonts w:ascii="Palatino Linotype" w:hAnsi="Palatino Linotype"/>
          <w:sz w:val="28"/>
          <w:szCs w:val="28"/>
        </w:rPr>
        <w:softHyphen/>
        <w:t>кредитование</w:t>
      </w:r>
      <w:proofErr w:type="spellEnd"/>
      <w:r>
        <w:rPr>
          <w:rFonts w:ascii="Palatino Linotype" w:hAnsi="Palatino Linotype"/>
          <w:sz w:val="28"/>
          <w:szCs w:val="28"/>
        </w:rPr>
        <w:t xml:space="preserve"> данных средств с Министерством финансов Республики Таджикистан, хозяй</w:t>
      </w:r>
      <w:r>
        <w:rPr>
          <w:rFonts w:ascii="Palatino Linotype" w:hAnsi="Palatino Linotype"/>
          <w:sz w:val="28"/>
          <w:szCs w:val="28"/>
        </w:rPr>
        <w:softHyphen/>
        <w:t xml:space="preserve">ствующим субъектом страны. Условия </w:t>
      </w:r>
      <w:proofErr w:type="gramStart"/>
      <w:r>
        <w:rPr>
          <w:rFonts w:ascii="Palatino Linotype" w:hAnsi="Palatino Linotype"/>
          <w:sz w:val="28"/>
          <w:szCs w:val="28"/>
        </w:rPr>
        <w:t>пере</w:t>
      </w:r>
      <w:proofErr w:type="gramEnd"/>
      <w:r>
        <w:rPr>
          <w:rFonts w:ascii="Palatino Linotype" w:hAnsi="Palatino Linotype"/>
          <w:sz w:val="28"/>
          <w:szCs w:val="28"/>
        </w:rPr>
        <w:t xml:space="preserve"> кредитования Министерством фи</w:t>
      </w:r>
      <w:r>
        <w:rPr>
          <w:rFonts w:ascii="Palatino Linotype" w:hAnsi="Palatino Linotype"/>
          <w:sz w:val="28"/>
          <w:szCs w:val="28"/>
        </w:rPr>
        <w:softHyphen/>
        <w:t>нансов также определяются соответствующими основными Кредитными Соглашения</w:t>
      </w:r>
      <w:r>
        <w:rPr>
          <w:rFonts w:ascii="Palatino Linotype" w:hAnsi="Palatino Linotype"/>
          <w:sz w:val="28"/>
          <w:szCs w:val="28"/>
        </w:rPr>
        <w:softHyphen/>
        <w:t xml:space="preserve">ми. Превышение процентных ставок </w:t>
      </w:r>
      <w:proofErr w:type="spellStart"/>
      <w:r>
        <w:rPr>
          <w:rFonts w:ascii="Palatino Linotype" w:hAnsi="Palatino Linotype"/>
          <w:sz w:val="28"/>
          <w:szCs w:val="28"/>
        </w:rPr>
        <w:t>Суб</w:t>
      </w:r>
      <w:proofErr w:type="spellEnd"/>
      <w:r>
        <w:rPr>
          <w:rFonts w:ascii="Palatino Linotype" w:hAnsi="Palatino Linotype"/>
          <w:sz w:val="28"/>
          <w:szCs w:val="28"/>
        </w:rPr>
        <w:t xml:space="preserve">-заёмных Соглашений на </w:t>
      </w:r>
      <w:proofErr w:type="gramStart"/>
      <w:r>
        <w:rPr>
          <w:rFonts w:ascii="Palatino Linotype" w:hAnsi="Palatino Linotype"/>
          <w:sz w:val="28"/>
          <w:szCs w:val="28"/>
        </w:rPr>
        <w:t>базовыми</w:t>
      </w:r>
      <w:proofErr w:type="gramEnd"/>
      <w:r>
        <w:rPr>
          <w:rFonts w:ascii="Palatino Linotype" w:hAnsi="Palatino Linotype"/>
          <w:sz w:val="28"/>
          <w:szCs w:val="28"/>
        </w:rPr>
        <w:t xml:space="preserve"> колеблю</w:t>
      </w:r>
      <w:r>
        <w:rPr>
          <w:rFonts w:ascii="Palatino Linotype" w:hAnsi="Palatino Linotype"/>
          <w:sz w:val="28"/>
          <w:szCs w:val="28"/>
        </w:rPr>
        <w:softHyphen/>
        <w:t xml:space="preserve">тся от 3 до 6%. </w:t>
      </w:r>
    </w:p>
    <w:p w:rsidR="007177BD" w:rsidRDefault="007177BD" w:rsidP="007177BD">
      <w:pPr>
        <w:spacing w:after="0" w:line="240" w:lineRule="auto"/>
        <w:ind w:left="-426" w:hanging="426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             Основными кредиторами по </w:t>
      </w:r>
      <w:proofErr w:type="spellStart"/>
      <w:r>
        <w:rPr>
          <w:rFonts w:ascii="Palatino Linotype" w:hAnsi="Palatino Linotype"/>
          <w:sz w:val="28"/>
          <w:szCs w:val="28"/>
        </w:rPr>
        <w:t>суб</w:t>
      </w:r>
      <w:proofErr w:type="spellEnd"/>
      <w:r>
        <w:rPr>
          <w:rFonts w:ascii="Palatino Linotype" w:hAnsi="Palatino Linotype"/>
          <w:sz w:val="28"/>
          <w:szCs w:val="28"/>
        </w:rPr>
        <w:t>-заёмным соглашениям являются Азиатский банк раз</w:t>
      </w:r>
      <w:r>
        <w:rPr>
          <w:rFonts w:ascii="Palatino Linotype" w:hAnsi="Palatino Linotype"/>
          <w:sz w:val="28"/>
          <w:szCs w:val="28"/>
        </w:rPr>
        <w:softHyphen/>
        <w:t>вития, Банк развития Германии (</w:t>
      </w:r>
      <w:proofErr w:type="spellStart"/>
      <w:r>
        <w:rPr>
          <w:rFonts w:ascii="Palatino Linotype" w:hAnsi="Palatino Linotype"/>
          <w:sz w:val="28"/>
          <w:szCs w:val="28"/>
        </w:rPr>
        <w:t>KfW</w:t>
      </w:r>
      <w:proofErr w:type="spellEnd"/>
      <w:r>
        <w:rPr>
          <w:rFonts w:ascii="Palatino Linotype" w:hAnsi="Palatino Linotype"/>
          <w:sz w:val="28"/>
          <w:szCs w:val="28"/>
        </w:rPr>
        <w:t xml:space="preserve">), </w:t>
      </w:r>
      <w:proofErr w:type="spellStart"/>
      <w:r>
        <w:rPr>
          <w:rFonts w:ascii="Palatino Linotype" w:hAnsi="Palatino Linotype"/>
          <w:sz w:val="28"/>
          <w:szCs w:val="28"/>
        </w:rPr>
        <w:t>Эксим</w:t>
      </w:r>
      <w:proofErr w:type="spellEnd"/>
      <w:r>
        <w:rPr>
          <w:rFonts w:ascii="Palatino Linotype" w:hAnsi="Palatino Linotype"/>
          <w:sz w:val="28"/>
          <w:szCs w:val="28"/>
        </w:rPr>
        <w:t xml:space="preserve"> Банк Китая, Правительство Франции, Пра</w:t>
      </w:r>
      <w:r>
        <w:rPr>
          <w:rFonts w:ascii="Palatino Linotype" w:hAnsi="Palatino Linotype"/>
          <w:sz w:val="28"/>
          <w:szCs w:val="28"/>
        </w:rPr>
        <w:softHyphen/>
        <w:t xml:space="preserve">вительство Швейцарии, Исламский банк развития, Кувейтский фонд и Всемирный банк. Валюта каждого кредита была переведена в миллионы </w:t>
      </w:r>
      <w:proofErr w:type="spellStart"/>
      <w:r>
        <w:rPr>
          <w:rFonts w:ascii="Palatino Linotype" w:hAnsi="Palatino Linotype"/>
          <w:sz w:val="28"/>
          <w:szCs w:val="28"/>
        </w:rPr>
        <w:t>сомони</w:t>
      </w:r>
      <w:proofErr w:type="spellEnd"/>
      <w:r>
        <w:rPr>
          <w:rFonts w:ascii="Palatino Linotype" w:hAnsi="Palatino Linotype"/>
          <w:sz w:val="28"/>
          <w:szCs w:val="28"/>
        </w:rPr>
        <w:t xml:space="preserve"> по </w:t>
      </w:r>
      <w:proofErr w:type="spellStart"/>
      <w:r>
        <w:rPr>
          <w:rFonts w:ascii="Palatino Linotype" w:hAnsi="Palatino Linotype"/>
          <w:sz w:val="28"/>
          <w:szCs w:val="28"/>
        </w:rPr>
        <w:t>курсуНационального</w:t>
      </w:r>
      <w:proofErr w:type="spellEnd"/>
      <w:r>
        <w:rPr>
          <w:rFonts w:ascii="Palatino Linotype" w:hAnsi="Palatino Linotype"/>
          <w:sz w:val="28"/>
          <w:szCs w:val="28"/>
        </w:rPr>
        <w:t xml:space="preserve"> банка Республики </w:t>
      </w:r>
      <w:proofErr w:type="spellStart"/>
      <w:r>
        <w:rPr>
          <w:rFonts w:ascii="Palatino Linotype" w:hAnsi="Palatino Linotype"/>
          <w:sz w:val="28"/>
          <w:szCs w:val="28"/>
        </w:rPr>
        <w:t>Таджикистанна</w:t>
      </w:r>
      <w:proofErr w:type="spellEnd"/>
      <w:r>
        <w:rPr>
          <w:rFonts w:ascii="Palatino Linotype" w:hAnsi="Palatino Linotype"/>
          <w:sz w:val="28"/>
          <w:szCs w:val="28"/>
        </w:rPr>
        <w:t xml:space="preserve"> 31 декабря 2014 года.</w:t>
      </w:r>
    </w:p>
    <w:p w:rsidR="007177BD" w:rsidRDefault="007177BD" w:rsidP="007177BD">
      <w:pPr>
        <w:spacing w:after="0" w:line="240" w:lineRule="auto"/>
        <w:ind w:left="-426" w:firstLine="1134"/>
        <w:jc w:val="both"/>
        <w:rPr>
          <w:rFonts w:ascii="Palatino Linotype" w:hAnsi="Palatino Linotype"/>
          <w:b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426" w:firstLine="1134"/>
        <w:jc w:val="both"/>
        <w:rPr>
          <w:rFonts w:ascii="Palatino Linotype" w:hAnsi="Palatino Linotype"/>
          <w:b/>
          <w:sz w:val="28"/>
          <w:szCs w:val="28"/>
        </w:rPr>
      </w:pPr>
      <w:proofErr w:type="spellStart"/>
      <w:r>
        <w:rPr>
          <w:rFonts w:ascii="Palatino Linotype" w:hAnsi="Palatino Linotype"/>
          <w:b/>
          <w:sz w:val="28"/>
          <w:szCs w:val="28"/>
        </w:rPr>
        <w:t>Суб</w:t>
      </w:r>
      <w:proofErr w:type="spellEnd"/>
      <w:r>
        <w:rPr>
          <w:rFonts w:ascii="Palatino Linotype" w:hAnsi="Palatino Linotype"/>
          <w:b/>
          <w:sz w:val="28"/>
          <w:szCs w:val="28"/>
        </w:rPr>
        <w:t>-займы</w:t>
      </w:r>
      <w:r>
        <w:rPr>
          <w:rFonts w:ascii="Palatino Linotype" w:hAnsi="Palatino Linotype"/>
          <w:b/>
          <w:sz w:val="28"/>
          <w:szCs w:val="28"/>
        </w:rPr>
        <w:tab/>
      </w:r>
      <w:r>
        <w:rPr>
          <w:rFonts w:ascii="Palatino Linotype" w:hAnsi="Palatino Linotype"/>
          <w:b/>
          <w:sz w:val="28"/>
          <w:szCs w:val="28"/>
        </w:rPr>
        <w:tab/>
      </w:r>
      <w:r>
        <w:rPr>
          <w:rFonts w:ascii="Palatino Linotype" w:hAnsi="Palatino Linotype"/>
          <w:b/>
          <w:sz w:val="28"/>
          <w:szCs w:val="28"/>
        </w:rPr>
        <w:tab/>
      </w:r>
      <w:r>
        <w:rPr>
          <w:rFonts w:ascii="Palatino Linotype" w:hAnsi="Palatino Linotype"/>
          <w:b/>
          <w:sz w:val="28"/>
          <w:szCs w:val="28"/>
        </w:rPr>
        <w:tab/>
      </w:r>
      <w:r>
        <w:rPr>
          <w:rFonts w:ascii="Palatino Linotype" w:hAnsi="Palatino Linotype"/>
          <w:b/>
          <w:sz w:val="28"/>
          <w:szCs w:val="28"/>
        </w:rPr>
        <w:tab/>
      </w:r>
      <w:r>
        <w:rPr>
          <w:rFonts w:ascii="Palatino Linotype" w:hAnsi="Palatino Linotype"/>
          <w:b/>
          <w:sz w:val="28"/>
          <w:szCs w:val="28"/>
        </w:rPr>
        <w:tab/>
      </w:r>
      <w:r>
        <w:rPr>
          <w:rFonts w:ascii="Palatino Linotype" w:hAnsi="Palatino Linotype"/>
          <w:b/>
          <w:sz w:val="28"/>
          <w:szCs w:val="28"/>
        </w:rPr>
        <w:tab/>
      </w:r>
    </w:p>
    <w:p w:rsidR="007177BD" w:rsidRDefault="007177BD" w:rsidP="007177BD">
      <w:pPr>
        <w:spacing w:after="0" w:line="240" w:lineRule="auto"/>
        <w:jc w:val="righ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(</w:t>
      </w:r>
      <w:r>
        <w:rPr>
          <w:rFonts w:ascii="Palatino Linotype" w:hAnsi="Palatino Linotype"/>
          <w:b/>
          <w:i/>
          <w:sz w:val="28"/>
          <w:szCs w:val="28"/>
        </w:rPr>
        <w:t xml:space="preserve">в млн. </w:t>
      </w:r>
      <w:proofErr w:type="spellStart"/>
      <w:r>
        <w:rPr>
          <w:rFonts w:ascii="Palatino Linotype" w:hAnsi="Palatino Linotype"/>
          <w:b/>
          <w:i/>
          <w:sz w:val="28"/>
          <w:szCs w:val="28"/>
        </w:rPr>
        <w:t>Сомони</w:t>
      </w:r>
      <w:proofErr w:type="spellEnd"/>
      <w:r>
        <w:rPr>
          <w:rFonts w:ascii="Palatino Linotype" w:hAnsi="Palatino Linotype"/>
          <w:b/>
          <w:i/>
          <w:sz w:val="28"/>
          <w:szCs w:val="28"/>
        </w:rPr>
        <w:t>)</w:t>
      </w:r>
    </w:p>
    <w:tbl>
      <w:tblPr>
        <w:tblW w:w="5685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333"/>
        <w:gridCol w:w="2760"/>
        <w:gridCol w:w="1985"/>
        <w:gridCol w:w="1417"/>
        <w:gridCol w:w="1136"/>
        <w:gridCol w:w="1412"/>
        <w:gridCol w:w="951"/>
        <w:gridCol w:w="888"/>
      </w:tblGrid>
      <w:tr w:rsidR="007177BD" w:rsidRPr="007177BD" w:rsidTr="007177BD">
        <w:trPr>
          <w:trHeight w:val="255"/>
        </w:trPr>
        <w:tc>
          <w:tcPr>
            <w:tcW w:w="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177BD" w:rsidRP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  <w:t>#</w:t>
            </w:r>
          </w:p>
        </w:tc>
        <w:tc>
          <w:tcPr>
            <w:tcW w:w="1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177BD" w:rsidRP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177BD" w:rsidRP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  <w:t xml:space="preserve">Общая сумма </w:t>
            </w:r>
            <w:proofErr w:type="spellStart"/>
            <w:r w:rsidRPr="007177B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  <w:t>задолжености</w:t>
            </w:r>
            <w:proofErr w:type="spellEnd"/>
          </w:p>
        </w:tc>
        <w:tc>
          <w:tcPr>
            <w:tcW w:w="22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177BD" w:rsidRP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  <w:t>Задолженность предприятий перед бюджетом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177BD" w:rsidRP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7177BD" w:rsidRPr="007177BD" w:rsidTr="007177BD">
        <w:trPr>
          <w:trHeight w:val="510"/>
        </w:trPr>
        <w:tc>
          <w:tcPr>
            <w:tcW w:w="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7BD" w:rsidRP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7BD" w:rsidRP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7BD" w:rsidRP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177BD" w:rsidRP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  <w:t>Основная сумма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177BD" w:rsidRP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  <w:t>Проценты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177BD" w:rsidRP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  <w:t xml:space="preserve">Штрафы и </w:t>
            </w:r>
            <w:proofErr w:type="spellStart"/>
            <w:r w:rsidRPr="007177B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  <w:t>комис</w:t>
            </w:r>
            <w:proofErr w:type="spellEnd"/>
            <w:r w:rsidRPr="007177B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177BD" w:rsidRP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7BD" w:rsidRP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</w:p>
        </w:tc>
      </w:tr>
      <w:tr w:rsidR="007177BD" w:rsidRPr="007177BD" w:rsidTr="007177BD">
        <w:trPr>
          <w:trHeight w:val="118"/>
        </w:trPr>
        <w:tc>
          <w:tcPr>
            <w:tcW w:w="153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268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12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651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22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649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36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08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/>
              <w:rPr>
                <w:sz w:val="24"/>
                <w:szCs w:val="24"/>
              </w:rPr>
            </w:pPr>
          </w:p>
        </w:tc>
      </w:tr>
      <w:tr w:rsidR="007177BD" w:rsidRPr="007177BD" w:rsidTr="007177BD">
        <w:trPr>
          <w:trHeight w:val="255"/>
        </w:trPr>
        <w:tc>
          <w:tcPr>
            <w:tcW w:w="153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1</w:t>
            </w:r>
          </w:p>
        </w:tc>
        <w:tc>
          <w:tcPr>
            <w:tcW w:w="1268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ОАХК "</w:t>
            </w:r>
            <w:proofErr w:type="spellStart"/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БаркиТочик</w:t>
            </w:r>
            <w:proofErr w:type="spellEnd"/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"</w:t>
            </w:r>
          </w:p>
        </w:tc>
        <w:tc>
          <w:tcPr>
            <w:tcW w:w="912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3,864.7</w:t>
            </w:r>
          </w:p>
        </w:tc>
        <w:tc>
          <w:tcPr>
            <w:tcW w:w="651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646.4</w:t>
            </w:r>
          </w:p>
        </w:tc>
        <w:tc>
          <w:tcPr>
            <w:tcW w:w="522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689.0</w:t>
            </w:r>
          </w:p>
        </w:tc>
        <w:tc>
          <w:tcPr>
            <w:tcW w:w="649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582.8</w:t>
            </w:r>
          </w:p>
        </w:tc>
        <w:tc>
          <w:tcPr>
            <w:tcW w:w="436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1,918.2</w:t>
            </w:r>
          </w:p>
        </w:tc>
        <w:tc>
          <w:tcPr>
            <w:tcW w:w="408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 xml:space="preserve">    5782,9</w:t>
            </w:r>
          </w:p>
        </w:tc>
      </w:tr>
      <w:tr w:rsidR="007177BD" w:rsidRPr="007177BD" w:rsidTr="007177BD">
        <w:trPr>
          <w:trHeight w:val="255"/>
        </w:trPr>
        <w:tc>
          <w:tcPr>
            <w:tcW w:w="153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2</w:t>
            </w:r>
          </w:p>
        </w:tc>
        <w:tc>
          <w:tcPr>
            <w:tcW w:w="1268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ГУП "</w:t>
            </w:r>
            <w:proofErr w:type="spellStart"/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ДушанбеВодоканал</w:t>
            </w:r>
            <w:proofErr w:type="spellEnd"/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"</w:t>
            </w:r>
          </w:p>
        </w:tc>
        <w:tc>
          <w:tcPr>
            <w:tcW w:w="912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133.0</w:t>
            </w:r>
          </w:p>
        </w:tc>
        <w:tc>
          <w:tcPr>
            <w:tcW w:w="651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-</w:t>
            </w:r>
          </w:p>
        </w:tc>
        <w:tc>
          <w:tcPr>
            <w:tcW w:w="522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-</w:t>
            </w:r>
          </w:p>
        </w:tc>
        <w:tc>
          <w:tcPr>
            <w:tcW w:w="649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-</w:t>
            </w:r>
          </w:p>
        </w:tc>
        <w:tc>
          <w:tcPr>
            <w:tcW w:w="436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-</w:t>
            </w:r>
          </w:p>
        </w:tc>
        <w:tc>
          <w:tcPr>
            <w:tcW w:w="408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133.0</w:t>
            </w:r>
          </w:p>
        </w:tc>
      </w:tr>
      <w:tr w:rsidR="007177BD" w:rsidRPr="007177BD" w:rsidTr="007177BD">
        <w:trPr>
          <w:trHeight w:val="255"/>
        </w:trPr>
        <w:tc>
          <w:tcPr>
            <w:tcW w:w="153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3</w:t>
            </w:r>
          </w:p>
        </w:tc>
        <w:tc>
          <w:tcPr>
            <w:tcW w:w="1268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ОАО "</w:t>
            </w:r>
            <w:proofErr w:type="spellStart"/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МеждународныйаэропортДушанбе</w:t>
            </w:r>
            <w:proofErr w:type="spellEnd"/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"</w:t>
            </w:r>
          </w:p>
        </w:tc>
        <w:tc>
          <w:tcPr>
            <w:tcW w:w="912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128.3</w:t>
            </w:r>
          </w:p>
        </w:tc>
        <w:tc>
          <w:tcPr>
            <w:tcW w:w="651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-</w:t>
            </w:r>
          </w:p>
        </w:tc>
        <w:tc>
          <w:tcPr>
            <w:tcW w:w="522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-</w:t>
            </w:r>
          </w:p>
        </w:tc>
        <w:tc>
          <w:tcPr>
            <w:tcW w:w="649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-</w:t>
            </w:r>
          </w:p>
        </w:tc>
        <w:tc>
          <w:tcPr>
            <w:tcW w:w="436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-</w:t>
            </w:r>
          </w:p>
        </w:tc>
        <w:tc>
          <w:tcPr>
            <w:tcW w:w="408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128.3</w:t>
            </w:r>
          </w:p>
        </w:tc>
      </w:tr>
      <w:tr w:rsidR="007177BD" w:rsidRPr="007177BD" w:rsidTr="007177BD">
        <w:trPr>
          <w:trHeight w:val="255"/>
        </w:trPr>
        <w:tc>
          <w:tcPr>
            <w:tcW w:w="153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4</w:t>
            </w:r>
          </w:p>
        </w:tc>
        <w:tc>
          <w:tcPr>
            <w:tcW w:w="1268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ОАО "</w:t>
            </w:r>
            <w:proofErr w:type="spellStart"/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Таджиктрансгаз</w:t>
            </w:r>
            <w:proofErr w:type="spellEnd"/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"</w:t>
            </w:r>
          </w:p>
        </w:tc>
        <w:tc>
          <w:tcPr>
            <w:tcW w:w="912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10.0</w:t>
            </w:r>
          </w:p>
        </w:tc>
        <w:tc>
          <w:tcPr>
            <w:tcW w:w="651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22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3.9</w:t>
            </w:r>
          </w:p>
        </w:tc>
        <w:tc>
          <w:tcPr>
            <w:tcW w:w="649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1.3</w:t>
            </w:r>
          </w:p>
        </w:tc>
        <w:tc>
          <w:tcPr>
            <w:tcW w:w="436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5.2</w:t>
            </w:r>
          </w:p>
        </w:tc>
        <w:tc>
          <w:tcPr>
            <w:tcW w:w="408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15.2</w:t>
            </w:r>
          </w:p>
        </w:tc>
      </w:tr>
      <w:tr w:rsidR="007177BD" w:rsidRPr="007177BD" w:rsidTr="007177BD">
        <w:trPr>
          <w:trHeight w:val="255"/>
        </w:trPr>
        <w:tc>
          <w:tcPr>
            <w:tcW w:w="153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5</w:t>
            </w:r>
          </w:p>
        </w:tc>
        <w:tc>
          <w:tcPr>
            <w:tcW w:w="1268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ГСБ РТ "</w:t>
            </w:r>
            <w:proofErr w:type="spellStart"/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Амонатбанк</w:t>
            </w:r>
            <w:proofErr w:type="spellEnd"/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"</w:t>
            </w:r>
          </w:p>
        </w:tc>
        <w:tc>
          <w:tcPr>
            <w:tcW w:w="912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6.5</w:t>
            </w:r>
          </w:p>
        </w:tc>
        <w:tc>
          <w:tcPr>
            <w:tcW w:w="651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-</w:t>
            </w:r>
          </w:p>
        </w:tc>
        <w:tc>
          <w:tcPr>
            <w:tcW w:w="522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-</w:t>
            </w:r>
          </w:p>
        </w:tc>
        <w:tc>
          <w:tcPr>
            <w:tcW w:w="649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-</w:t>
            </w:r>
          </w:p>
        </w:tc>
        <w:tc>
          <w:tcPr>
            <w:tcW w:w="436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-</w:t>
            </w:r>
          </w:p>
        </w:tc>
        <w:tc>
          <w:tcPr>
            <w:tcW w:w="408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sz w:val="24"/>
                <w:szCs w:val="24"/>
              </w:rPr>
              <w:t>6.5</w:t>
            </w:r>
          </w:p>
        </w:tc>
      </w:tr>
      <w:tr w:rsidR="007177BD" w:rsidRPr="007177BD" w:rsidTr="007177BD">
        <w:trPr>
          <w:trHeight w:val="255"/>
        </w:trPr>
        <w:tc>
          <w:tcPr>
            <w:tcW w:w="153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268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12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651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22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649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36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08" w:type="pct"/>
            <w:noWrap/>
            <w:vAlign w:val="bottom"/>
            <w:hideMark/>
          </w:tcPr>
          <w:p w:rsidR="007177BD" w:rsidRPr="007177BD" w:rsidRDefault="007177BD" w:rsidP="00A53CE2">
            <w:pPr>
              <w:spacing w:after="0"/>
              <w:rPr>
                <w:sz w:val="24"/>
                <w:szCs w:val="24"/>
              </w:rPr>
            </w:pPr>
          </w:p>
        </w:tc>
      </w:tr>
      <w:tr w:rsidR="007177BD" w:rsidRPr="007177BD" w:rsidTr="007177BD">
        <w:trPr>
          <w:trHeight w:val="270"/>
        </w:trPr>
        <w:tc>
          <w:tcPr>
            <w:tcW w:w="15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  <w:t>4,142.5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  <w:t>646.4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  <w:t>692.8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  <w:t>584.1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  <w:t>1,923.4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P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  <w:r w:rsidRPr="007177BD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  <w:t>6065,9</w:t>
            </w:r>
          </w:p>
        </w:tc>
      </w:tr>
    </w:tbl>
    <w:p w:rsidR="007177BD" w:rsidRDefault="007177BD" w:rsidP="007177BD">
      <w:pPr>
        <w:spacing w:after="0" w:line="240" w:lineRule="auto"/>
        <w:jc w:val="both"/>
        <w:rPr>
          <w:rFonts w:ascii="Palatino Linotype" w:hAnsi="Palatino Linotype"/>
          <w:i/>
          <w:sz w:val="28"/>
          <w:szCs w:val="28"/>
        </w:rPr>
      </w:pPr>
    </w:p>
    <w:p w:rsidR="007177BD" w:rsidRDefault="007177BD" w:rsidP="007177B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Реабилитация энергетической инфраструктуры является приоритетным направлением в рамках </w:t>
      </w:r>
      <w:proofErr w:type="spellStart"/>
      <w:r>
        <w:rPr>
          <w:rFonts w:ascii="Palatino Linotype" w:hAnsi="Palatino Linotype"/>
          <w:sz w:val="28"/>
          <w:szCs w:val="28"/>
        </w:rPr>
        <w:t>перекредитования</w:t>
      </w:r>
      <w:proofErr w:type="spellEnd"/>
      <w:r>
        <w:rPr>
          <w:rFonts w:ascii="Palatino Linotype" w:hAnsi="Palatino Linotype"/>
          <w:sz w:val="28"/>
          <w:szCs w:val="28"/>
        </w:rPr>
        <w:t xml:space="preserve">. Сумма </w:t>
      </w:r>
      <w:proofErr w:type="spellStart"/>
      <w:r>
        <w:rPr>
          <w:rFonts w:ascii="Palatino Linotype" w:hAnsi="Palatino Linotype"/>
          <w:sz w:val="28"/>
          <w:szCs w:val="28"/>
        </w:rPr>
        <w:t>субзаймов</w:t>
      </w:r>
      <w:proofErr w:type="spellEnd"/>
      <w:r>
        <w:rPr>
          <w:rFonts w:ascii="Palatino Linotype" w:hAnsi="Palatino Linotype"/>
          <w:sz w:val="28"/>
          <w:szCs w:val="28"/>
        </w:rPr>
        <w:t xml:space="preserve">, представленная Правительством для ОАХК «Барки </w:t>
      </w:r>
      <w:proofErr w:type="spellStart"/>
      <w:r>
        <w:rPr>
          <w:rFonts w:ascii="Palatino Linotype" w:hAnsi="Palatino Linotype"/>
          <w:sz w:val="28"/>
          <w:szCs w:val="28"/>
        </w:rPr>
        <w:t>Точик</w:t>
      </w:r>
      <w:proofErr w:type="spellEnd"/>
      <w:r>
        <w:rPr>
          <w:rFonts w:ascii="Palatino Linotype" w:hAnsi="Palatino Linotype"/>
          <w:sz w:val="28"/>
          <w:szCs w:val="28"/>
        </w:rPr>
        <w:t xml:space="preserve">» составляет 95% от общей суммы </w:t>
      </w:r>
      <w:proofErr w:type="spellStart"/>
      <w:r>
        <w:rPr>
          <w:rFonts w:ascii="Palatino Linotype" w:hAnsi="Palatino Linotype"/>
          <w:sz w:val="28"/>
          <w:szCs w:val="28"/>
        </w:rPr>
        <w:t>субзаймов</w:t>
      </w:r>
      <w:proofErr w:type="spellEnd"/>
      <w:r>
        <w:rPr>
          <w:rFonts w:ascii="Palatino Linotype" w:hAnsi="Palatino Linotype"/>
          <w:sz w:val="28"/>
          <w:szCs w:val="28"/>
        </w:rPr>
        <w:t xml:space="preserve"> ГП. Однако ОАХК «Барки </w:t>
      </w:r>
      <w:proofErr w:type="spellStart"/>
      <w:r>
        <w:rPr>
          <w:rFonts w:ascii="Palatino Linotype" w:hAnsi="Palatino Linotype"/>
          <w:sz w:val="28"/>
          <w:szCs w:val="28"/>
        </w:rPr>
        <w:t>Точик</w:t>
      </w:r>
      <w:proofErr w:type="spellEnd"/>
      <w:r>
        <w:rPr>
          <w:rFonts w:ascii="Palatino Linotype" w:hAnsi="Palatino Linotype"/>
          <w:sz w:val="28"/>
          <w:szCs w:val="28"/>
        </w:rPr>
        <w:t xml:space="preserve">» </w:t>
      </w:r>
      <w:proofErr w:type="spellStart"/>
      <w:r>
        <w:rPr>
          <w:rFonts w:ascii="Palatino Linotype" w:hAnsi="Palatino Linotype"/>
          <w:sz w:val="28"/>
          <w:szCs w:val="28"/>
        </w:rPr>
        <w:t>неразработано</w:t>
      </w:r>
      <w:proofErr w:type="spellEnd"/>
      <w:r>
        <w:rPr>
          <w:rFonts w:ascii="Palatino Linotype" w:hAnsi="Palatino Linotype"/>
          <w:sz w:val="28"/>
          <w:szCs w:val="28"/>
        </w:rPr>
        <w:t xml:space="preserve"> ни одного план мероприятий для обеспечения требования </w:t>
      </w:r>
      <w:proofErr w:type="spellStart"/>
      <w:r>
        <w:rPr>
          <w:rFonts w:ascii="Palatino Linotype" w:hAnsi="Palatino Linotype"/>
          <w:sz w:val="28"/>
          <w:szCs w:val="28"/>
        </w:rPr>
        <w:t>субзаёмных</w:t>
      </w:r>
      <w:proofErr w:type="spellEnd"/>
      <w:r>
        <w:rPr>
          <w:rFonts w:ascii="Palatino Linotype" w:hAnsi="Palatino Linotype"/>
          <w:sz w:val="28"/>
          <w:szCs w:val="28"/>
        </w:rPr>
        <w:t xml:space="preserve"> Соглашений. Это обстоятельство привело к </w:t>
      </w:r>
      <w:proofErr w:type="spellStart"/>
      <w:r>
        <w:rPr>
          <w:rFonts w:ascii="Palatino Linotype" w:hAnsi="Palatino Linotype"/>
          <w:sz w:val="28"/>
          <w:szCs w:val="28"/>
        </w:rPr>
        <w:t>тому</w:t>
      </w:r>
      <w:proofErr w:type="gramStart"/>
      <w:r>
        <w:rPr>
          <w:rFonts w:ascii="Palatino Linotype" w:hAnsi="Palatino Linotype"/>
          <w:sz w:val="28"/>
          <w:szCs w:val="28"/>
        </w:rPr>
        <w:t>,ч</w:t>
      </w:r>
      <w:proofErr w:type="gramEnd"/>
      <w:r>
        <w:rPr>
          <w:rFonts w:ascii="Palatino Linotype" w:hAnsi="Palatino Linotype"/>
          <w:sz w:val="28"/>
          <w:szCs w:val="28"/>
        </w:rPr>
        <w:t>то</w:t>
      </w:r>
      <w:proofErr w:type="spellEnd"/>
      <w:r>
        <w:rPr>
          <w:rFonts w:ascii="Palatino Linotype" w:hAnsi="Palatino Linotype"/>
          <w:sz w:val="28"/>
          <w:szCs w:val="28"/>
        </w:rPr>
        <w:t xml:space="preserve"> Правительство Республики Таджикистан погашает задолженность по кредитам перед международными организациями за счёт средств бюджета.</w:t>
      </w:r>
    </w:p>
    <w:p w:rsidR="007177BD" w:rsidRDefault="007177BD" w:rsidP="007177B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Необходимо отметить, что по итогам 2014 года просроченная задолженность крупных государственных предприятий перед бюджетом по </w:t>
      </w:r>
      <w:proofErr w:type="spellStart"/>
      <w:r>
        <w:rPr>
          <w:rFonts w:ascii="Palatino Linotype" w:hAnsi="Palatino Linotype"/>
          <w:sz w:val="28"/>
          <w:szCs w:val="28"/>
        </w:rPr>
        <w:t>суб</w:t>
      </w:r>
      <w:proofErr w:type="spellEnd"/>
      <w:r>
        <w:rPr>
          <w:rFonts w:ascii="Palatino Linotype" w:hAnsi="Palatino Linotype"/>
          <w:sz w:val="28"/>
          <w:szCs w:val="28"/>
        </w:rPr>
        <w:t>-заёмным соглашениям, хотя и сократилась по сравнению с 2013 годом, но тем не менее составляет</w:t>
      </w:r>
      <w:proofErr w:type="gramStart"/>
      <w:r>
        <w:rPr>
          <w:rFonts w:ascii="Palatino Linotype" w:hAnsi="Palatino Linotype"/>
          <w:sz w:val="28"/>
          <w:szCs w:val="28"/>
        </w:rPr>
        <w:t>1</w:t>
      </w:r>
      <w:proofErr w:type="gramEnd"/>
      <w:r>
        <w:rPr>
          <w:rFonts w:ascii="Palatino Linotype" w:hAnsi="Palatino Linotype"/>
          <w:sz w:val="28"/>
          <w:szCs w:val="28"/>
        </w:rPr>
        <w:t xml:space="preserve">,923.4 миллионов </w:t>
      </w:r>
      <w:proofErr w:type="spellStart"/>
      <w:r>
        <w:rPr>
          <w:rFonts w:ascii="Palatino Linotype" w:hAnsi="Palatino Linotype"/>
          <w:sz w:val="28"/>
          <w:szCs w:val="28"/>
        </w:rPr>
        <w:t>Сомони</w:t>
      </w:r>
      <w:proofErr w:type="spellEnd"/>
      <w:r>
        <w:rPr>
          <w:rFonts w:ascii="Palatino Linotype" w:hAnsi="Palatino Linotype"/>
          <w:sz w:val="28"/>
          <w:szCs w:val="28"/>
        </w:rPr>
        <w:t>.</w:t>
      </w:r>
    </w:p>
    <w:p w:rsidR="007177BD" w:rsidRDefault="007177BD" w:rsidP="007177BD">
      <w:pPr>
        <w:spacing w:after="0" w:line="240" w:lineRule="auto"/>
        <w:jc w:val="both"/>
        <w:rPr>
          <w:rFonts w:ascii="Palatino Linotype" w:hAnsi="Palatino Linotype"/>
          <w:b/>
          <w:i/>
          <w:sz w:val="28"/>
          <w:szCs w:val="28"/>
        </w:rPr>
      </w:pPr>
    </w:p>
    <w:p w:rsidR="007177BD" w:rsidRDefault="007177BD" w:rsidP="007177BD">
      <w:pPr>
        <w:spacing w:after="0" w:line="240" w:lineRule="auto"/>
        <w:jc w:val="both"/>
        <w:rPr>
          <w:rFonts w:ascii="Palatino Linotype" w:hAnsi="Palatino Linotype"/>
          <w:b/>
          <w:i/>
          <w:sz w:val="28"/>
          <w:szCs w:val="28"/>
        </w:rPr>
      </w:pPr>
      <w:r>
        <w:rPr>
          <w:rFonts w:ascii="Palatino Linotype" w:hAnsi="Palatino Linotype"/>
          <w:b/>
          <w:i/>
          <w:sz w:val="28"/>
          <w:szCs w:val="28"/>
        </w:rPr>
        <w:t xml:space="preserve">                 Явные условные обязательства Правительства</w:t>
      </w:r>
    </w:p>
    <w:p w:rsidR="007177BD" w:rsidRDefault="007177BD" w:rsidP="007177BD">
      <w:pPr>
        <w:spacing w:after="0" w:line="240" w:lineRule="auto"/>
        <w:ind w:left="-426" w:hanging="426"/>
        <w:jc w:val="both"/>
        <w:rPr>
          <w:rFonts w:ascii="Palatino Linotype" w:hAnsi="Palatino Linotype"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i/>
          <w:sz w:val="28"/>
          <w:szCs w:val="28"/>
        </w:rPr>
        <w:t xml:space="preserve">Явные условные </w:t>
      </w:r>
      <w:proofErr w:type="gramStart"/>
      <w:r>
        <w:rPr>
          <w:rFonts w:ascii="Palatino Linotype" w:hAnsi="Palatino Linotype"/>
          <w:i/>
          <w:sz w:val="28"/>
          <w:szCs w:val="28"/>
        </w:rPr>
        <w:t>обязательства</w:t>
      </w:r>
      <w:r>
        <w:rPr>
          <w:rFonts w:ascii="Palatino Linotype" w:hAnsi="Palatino Linotype"/>
          <w:sz w:val="28"/>
          <w:szCs w:val="28"/>
        </w:rPr>
        <w:t>–это</w:t>
      </w:r>
      <w:proofErr w:type="gramEnd"/>
      <w:r>
        <w:rPr>
          <w:rFonts w:ascii="Palatino Linotype" w:hAnsi="Palatino Linotype"/>
          <w:sz w:val="28"/>
          <w:szCs w:val="28"/>
        </w:rPr>
        <w:t xml:space="preserve"> правовые или договорные финансовые отношения, которые приводят к условным требованиям осуществить платеж экономической стоимости. Наиболее часто встречающимися являются гарантии по кредитам и правовые споры.</w:t>
      </w:r>
    </w:p>
    <w:p w:rsidR="007177BD" w:rsidRDefault="007177BD" w:rsidP="007177BD">
      <w:pPr>
        <w:pStyle w:val="Default"/>
        <w:ind w:left="-426"/>
        <w:jc w:val="both"/>
        <w:rPr>
          <w:rFonts w:ascii="Palatino Linotype" w:hAnsi="Palatino Linotype" w:cs="Times New Roman"/>
          <w:color w:val="auto"/>
          <w:sz w:val="28"/>
          <w:szCs w:val="28"/>
          <w:lang w:val="tg-Cyrl-TJ"/>
        </w:rPr>
      </w:pPr>
      <w:r>
        <w:rPr>
          <w:rFonts w:ascii="Palatino Linotype" w:hAnsi="Palatino Linotype" w:cs="Times New Roman"/>
          <w:color w:val="auto"/>
          <w:sz w:val="28"/>
          <w:szCs w:val="28"/>
          <w:lang w:val="ru-RU"/>
        </w:rPr>
        <w:t xml:space="preserve">В случае невыплаты долга по Кредитным </w:t>
      </w:r>
      <w:proofErr w:type="spellStart"/>
      <w:r>
        <w:rPr>
          <w:rFonts w:ascii="Palatino Linotype" w:hAnsi="Palatino Linotype" w:cs="Times New Roman"/>
          <w:color w:val="auto"/>
          <w:sz w:val="28"/>
          <w:szCs w:val="28"/>
          <w:lang w:val="ru-RU"/>
        </w:rPr>
        <w:t>соглашениям</w:t>
      </w:r>
      <w:proofErr w:type="gramStart"/>
      <w:r>
        <w:rPr>
          <w:rFonts w:ascii="Palatino Linotype" w:hAnsi="Palatino Linotype" w:cs="Times New Roman"/>
          <w:color w:val="auto"/>
          <w:sz w:val="28"/>
          <w:szCs w:val="28"/>
          <w:lang w:val="ru-RU"/>
        </w:rPr>
        <w:t>,п</w:t>
      </w:r>
      <w:proofErr w:type="gramEnd"/>
      <w:r>
        <w:rPr>
          <w:rFonts w:ascii="Palatino Linotype" w:hAnsi="Palatino Linotype" w:cs="Times New Roman"/>
          <w:color w:val="auto"/>
          <w:sz w:val="28"/>
          <w:szCs w:val="28"/>
          <w:lang w:val="ru-RU"/>
        </w:rPr>
        <w:t>олучателями</w:t>
      </w:r>
      <w:proofErr w:type="spellEnd"/>
      <w:r>
        <w:rPr>
          <w:rFonts w:ascii="Palatino Linotype" w:hAnsi="Palatino Linotype" w:cs="Times New Roman"/>
          <w:color w:val="auto"/>
          <w:sz w:val="28"/>
          <w:szCs w:val="28"/>
          <w:lang w:val="ru-RU"/>
        </w:rPr>
        <w:t xml:space="preserve"> которых являются крупные государственные предприятия, Правительство Республики Таджикистан будет обязано погасить оставшиеся остаток пла</w:t>
      </w:r>
      <w:r>
        <w:rPr>
          <w:rFonts w:ascii="Palatino Linotype" w:hAnsi="Palatino Linotype" w:cs="Times New Roman"/>
          <w:color w:val="auto"/>
          <w:sz w:val="28"/>
          <w:szCs w:val="28"/>
          <w:lang w:val="ru-RU"/>
        </w:rPr>
        <w:softHyphen/>
        <w:t xml:space="preserve">тежей. Список предприятий, которым </w:t>
      </w:r>
      <w:proofErr w:type="gramStart"/>
      <w:r>
        <w:rPr>
          <w:rFonts w:ascii="Palatino Linotype" w:hAnsi="Palatino Linotype" w:cs="Times New Roman"/>
          <w:color w:val="auto"/>
          <w:sz w:val="28"/>
          <w:szCs w:val="28"/>
          <w:lang w:val="ru-RU"/>
        </w:rPr>
        <w:t>была предоставлена гарантия по кредитам приводится</w:t>
      </w:r>
      <w:proofErr w:type="gramEnd"/>
      <w:r>
        <w:rPr>
          <w:rFonts w:ascii="Palatino Linotype" w:hAnsi="Palatino Linotype" w:cs="Times New Roman"/>
          <w:color w:val="auto"/>
          <w:sz w:val="28"/>
          <w:szCs w:val="28"/>
          <w:lang w:val="ru-RU"/>
        </w:rPr>
        <w:t xml:space="preserve"> в следующей таблице.</w:t>
      </w:r>
    </w:p>
    <w:p w:rsidR="007177BD" w:rsidRDefault="007177BD" w:rsidP="007177BD">
      <w:pPr>
        <w:pStyle w:val="Default"/>
        <w:ind w:left="-426"/>
        <w:jc w:val="both"/>
        <w:rPr>
          <w:rFonts w:ascii="Palatino Linotype" w:hAnsi="Palatino Linotype" w:cs="Times New Roman"/>
          <w:color w:val="auto"/>
          <w:sz w:val="28"/>
          <w:szCs w:val="28"/>
          <w:lang w:val="tg-Cyrl-TJ"/>
        </w:rPr>
      </w:pPr>
    </w:p>
    <w:p w:rsidR="007177BD" w:rsidRDefault="007177BD" w:rsidP="007177BD">
      <w:pPr>
        <w:pStyle w:val="Default"/>
        <w:ind w:left="-426"/>
        <w:jc w:val="both"/>
        <w:rPr>
          <w:rFonts w:ascii="Palatino Linotype" w:hAnsi="Palatino Linotype" w:cs="Times New Roman"/>
          <w:b/>
          <w:color w:val="auto"/>
          <w:sz w:val="28"/>
          <w:szCs w:val="28"/>
          <w:lang w:val="tg-Cyrl-TJ"/>
        </w:rPr>
      </w:pPr>
      <w:r>
        <w:rPr>
          <w:rFonts w:ascii="Palatino Linotype" w:hAnsi="Palatino Linotype" w:cs="Times New Roman"/>
          <w:b/>
          <w:color w:val="auto"/>
          <w:sz w:val="28"/>
          <w:szCs w:val="28"/>
          <w:lang w:val="tg-Cyrl-TJ"/>
        </w:rPr>
        <w:t xml:space="preserve">                Государственные гарантии по кредитам</w:t>
      </w:r>
      <w:r>
        <w:rPr>
          <w:rFonts w:ascii="Palatino Linotype" w:hAnsi="Palatino Linotype" w:cs="Times New Roman"/>
          <w:b/>
          <w:color w:val="auto"/>
          <w:sz w:val="28"/>
          <w:szCs w:val="28"/>
          <w:lang w:val="tg-Cyrl-TJ"/>
        </w:rPr>
        <w:tab/>
      </w:r>
      <w:r>
        <w:rPr>
          <w:rFonts w:ascii="Palatino Linotype" w:hAnsi="Palatino Linotype" w:cs="Times New Roman"/>
          <w:b/>
          <w:i/>
          <w:color w:val="auto"/>
          <w:sz w:val="28"/>
          <w:szCs w:val="28"/>
          <w:lang w:val="ru-RU"/>
        </w:rPr>
        <w:t xml:space="preserve">(в млн. </w:t>
      </w:r>
      <w:proofErr w:type="spellStart"/>
      <w:proofErr w:type="gramStart"/>
      <w:r>
        <w:rPr>
          <w:rFonts w:ascii="Palatino Linotype" w:hAnsi="Palatino Linotype" w:cs="Times New Roman"/>
          <w:b/>
          <w:i/>
          <w:color w:val="auto"/>
          <w:sz w:val="28"/>
          <w:szCs w:val="28"/>
          <w:lang w:val="ru-RU"/>
        </w:rPr>
        <w:t>Сомони</w:t>
      </w:r>
      <w:proofErr w:type="spellEnd"/>
      <w:r>
        <w:rPr>
          <w:rFonts w:ascii="Palatino Linotype" w:hAnsi="Palatino Linotype" w:cs="Calibri"/>
          <w:b/>
          <w:i/>
          <w:color w:val="auto"/>
          <w:sz w:val="28"/>
          <w:szCs w:val="28"/>
          <w:lang w:val="ru-RU"/>
        </w:rPr>
        <w:t>)</w:t>
      </w:r>
      <w:proofErr w:type="gramEnd"/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sz w:val="28"/>
          <w:szCs w:val="28"/>
          <w:lang w:val="tg-Cyrl-TJ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14"/>
        <w:gridCol w:w="6336"/>
        <w:gridCol w:w="2121"/>
      </w:tblGrid>
      <w:tr w:rsidR="007177BD" w:rsidTr="00A53CE2">
        <w:trPr>
          <w:trHeight w:val="300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  <w:t xml:space="preserve">Наименование  </w:t>
            </w:r>
            <w:proofErr w:type="spellStart"/>
            <w:r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  <w:t>преприятия</w:t>
            </w:r>
            <w:proofErr w:type="spellEnd"/>
          </w:p>
        </w:tc>
        <w:tc>
          <w:tcPr>
            <w:tcW w:w="1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  <w:t>2014</w:t>
            </w:r>
          </w:p>
        </w:tc>
      </w:tr>
      <w:tr w:rsidR="007177BD" w:rsidTr="00A53CE2">
        <w:trPr>
          <w:trHeight w:val="255"/>
        </w:trPr>
        <w:tc>
          <w:tcPr>
            <w:tcW w:w="582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3310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1108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</w:tr>
      <w:tr w:rsidR="007177BD" w:rsidTr="00A53CE2">
        <w:trPr>
          <w:trHeight w:val="255"/>
        </w:trPr>
        <w:tc>
          <w:tcPr>
            <w:tcW w:w="58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</w:t>
            </w:r>
          </w:p>
        </w:tc>
        <w:tc>
          <w:tcPr>
            <w:tcW w:w="331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"Жилищно-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коммунальноехозяйство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1108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 xml:space="preserve">            42.1 </w:t>
            </w:r>
          </w:p>
        </w:tc>
      </w:tr>
      <w:tr w:rsidR="007177BD" w:rsidTr="00A53CE2">
        <w:trPr>
          <w:trHeight w:val="255"/>
        </w:trPr>
        <w:tc>
          <w:tcPr>
            <w:tcW w:w="58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</w:t>
            </w:r>
          </w:p>
        </w:tc>
        <w:tc>
          <w:tcPr>
            <w:tcW w:w="331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ОАХК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БаркиТочик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1108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 xml:space="preserve">            13.5 </w:t>
            </w:r>
          </w:p>
        </w:tc>
      </w:tr>
      <w:tr w:rsidR="007177BD" w:rsidTr="00A53CE2">
        <w:trPr>
          <w:trHeight w:val="255"/>
        </w:trPr>
        <w:tc>
          <w:tcPr>
            <w:tcW w:w="58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3</w:t>
            </w:r>
          </w:p>
        </w:tc>
        <w:tc>
          <w:tcPr>
            <w:tcW w:w="331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Таджиктелеком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1108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 xml:space="preserve">             11.3 </w:t>
            </w:r>
          </w:p>
        </w:tc>
      </w:tr>
      <w:tr w:rsidR="007177BD" w:rsidTr="00A53CE2">
        <w:trPr>
          <w:trHeight w:val="255"/>
        </w:trPr>
        <w:tc>
          <w:tcPr>
            <w:tcW w:w="58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4</w:t>
            </w:r>
          </w:p>
        </w:tc>
        <w:tc>
          <w:tcPr>
            <w:tcW w:w="331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Худжандобуканал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1108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 xml:space="preserve">             10.4 </w:t>
            </w:r>
          </w:p>
        </w:tc>
      </w:tr>
      <w:tr w:rsidR="007177BD" w:rsidTr="00A53CE2">
        <w:trPr>
          <w:trHeight w:val="255"/>
        </w:trPr>
        <w:tc>
          <w:tcPr>
            <w:tcW w:w="58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5</w:t>
            </w:r>
          </w:p>
        </w:tc>
        <w:tc>
          <w:tcPr>
            <w:tcW w:w="331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Таджикаэронавигация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1108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 xml:space="preserve">               2.6 </w:t>
            </w:r>
          </w:p>
        </w:tc>
      </w:tr>
      <w:tr w:rsidR="007177BD" w:rsidTr="00A53CE2">
        <w:trPr>
          <w:trHeight w:val="255"/>
        </w:trPr>
        <w:tc>
          <w:tcPr>
            <w:tcW w:w="58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6</w:t>
            </w:r>
          </w:p>
        </w:tc>
        <w:tc>
          <w:tcPr>
            <w:tcW w:w="331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МеждународныйаэропортХуджанд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1108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 xml:space="preserve">                0.9 </w:t>
            </w:r>
          </w:p>
        </w:tc>
      </w:tr>
      <w:tr w:rsidR="007177BD" w:rsidTr="00A53CE2">
        <w:trPr>
          <w:trHeight w:val="255"/>
        </w:trPr>
        <w:tc>
          <w:tcPr>
            <w:tcW w:w="58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7</w:t>
            </w:r>
          </w:p>
        </w:tc>
        <w:tc>
          <w:tcPr>
            <w:tcW w:w="331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МеждународныйаэропортДушанбе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1108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 xml:space="preserve">                0.8 </w:t>
            </w:r>
          </w:p>
        </w:tc>
      </w:tr>
      <w:tr w:rsidR="007177BD" w:rsidTr="00A53CE2">
        <w:trPr>
          <w:trHeight w:val="255"/>
        </w:trPr>
        <w:tc>
          <w:tcPr>
            <w:tcW w:w="582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3310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1108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</w:tr>
      <w:tr w:rsidR="007177BD" w:rsidTr="00A53CE2">
        <w:trPr>
          <w:trHeight w:val="270"/>
        </w:trPr>
        <w:tc>
          <w:tcPr>
            <w:tcW w:w="58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2F2F2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 </w:t>
            </w:r>
          </w:p>
        </w:tc>
        <w:tc>
          <w:tcPr>
            <w:tcW w:w="33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2F2F2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10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2F2F2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  <w:t xml:space="preserve">               81.6 </w:t>
            </w:r>
          </w:p>
        </w:tc>
      </w:tr>
    </w:tbl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i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Министерство финансов выдаёт государственную гарантию в исключительных слу</w:t>
      </w:r>
      <w:r>
        <w:rPr>
          <w:rFonts w:ascii="Palatino Linotype" w:hAnsi="Palatino Linotype"/>
          <w:sz w:val="28"/>
          <w:szCs w:val="28"/>
        </w:rPr>
        <w:softHyphen/>
        <w:t xml:space="preserve">чаях. Объём выданных гарантий не должен превышать 20% от объёма утвержденных </w:t>
      </w:r>
      <w:proofErr w:type="spellStart"/>
      <w:r>
        <w:rPr>
          <w:rFonts w:ascii="Palatino Linotype" w:hAnsi="Palatino Linotype"/>
          <w:sz w:val="28"/>
          <w:szCs w:val="28"/>
        </w:rPr>
        <w:t>МачлисиНамояндагон</w:t>
      </w:r>
      <w:proofErr w:type="spellEnd"/>
      <w:r>
        <w:rPr>
          <w:rFonts w:ascii="Palatino Linotype" w:hAnsi="Palatino Linotype"/>
          <w:sz w:val="28"/>
          <w:szCs w:val="28"/>
        </w:rPr>
        <w:t xml:space="preserve">, </w:t>
      </w:r>
      <w:proofErr w:type="spellStart"/>
      <w:r>
        <w:rPr>
          <w:rFonts w:ascii="Palatino Linotype" w:hAnsi="Palatino Linotype"/>
          <w:sz w:val="28"/>
          <w:szCs w:val="28"/>
        </w:rPr>
        <w:t>Мачлиси</w:t>
      </w:r>
      <w:proofErr w:type="spellEnd"/>
      <w:r>
        <w:rPr>
          <w:rFonts w:ascii="Palatino Linotype" w:hAnsi="Palatino Linotype"/>
          <w:sz w:val="28"/>
          <w:szCs w:val="28"/>
        </w:rPr>
        <w:t xml:space="preserve"> Оли Республики Таджикистан и Правительством Республики Таджикистан кредитов на календарный год. Все гарантийные Со</w:t>
      </w:r>
      <w:r>
        <w:rPr>
          <w:rFonts w:ascii="Palatino Linotype" w:hAnsi="Palatino Linotype"/>
          <w:sz w:val="28"/>
          <w:szCs w:val="28"/>
        </w:rPr>
        <w:softHyphen/>
        <w:t>глашения предусмотрены в Программе Государственных внешних заимствований.</w:t>
      </w: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       Все кредиты на гарантийной основе для Государственных предприятий были предоставлены Европейским банком реконструкции и развития (ЕБРР). Гарантийные соглашения между Правительством Республики Таджикистан и ЕБРР были подписаны для осуществления следующих проектов: «Модернизация аэро</w:t>
      </w:r>
      <w:r>
        <w:rPr>
          <w:rFonts w:ascii="Palatino Linotype" w:hAnsi="Palatino Linotype"/>
          <w:sz w:val="28"/>
          <w:szCs w:val="28"/>
        </w:rPr>
        <w:softHyphen/>
        <w:t>навигационных систем», «Модернизация телекоммуникационных систем», «Улучше</w:t>
      </w:r>
      <w:r>
        <w:rPr>
          <w:rFonts w:ascii="Palatino Linotype" w:hAnsi="Palatino Linotype"/>
          <w:sz w:val="28"/>
          <w:szCs w:val="28"/>
        </w:rPr>
        <w:softHyphen/>
        <w:t>ние водоснабжения населению республики», «Снижение потерь электроэнергии».</w:t>
      </w: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Надо отметить что, по состоянию на 31 декабря 2014 года между Правительством Республики Таджикистан и государственными предприятиями не имеется разногласий по поводу разрешения юридических споров, которые реализуется согласно решениями экономических судов.</w:t>
      </w: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b/>
          <w:i/>
          <w:sz w:val="28"/>
          <w:szCs w:val="28"/>
        </w:rPr>
      </w:pPr>
      <w:r>
        <w:rPr>
          <w:rFonts w:ascii="Palatino Linotype" w:hAnsi="Palatino Linotype"/>
          <w:b/>
          <w:i/>
          <w:sz w:val="28"/>
          <w:szCs w:val="28"/>
        </w:rPr>
        <w:t xml:space="preserve">                     Неявные условные обязательства Правительства</w:t>
      </w: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b/>
          <w:i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i/>
          <w:sz w:val="28"/>
          <w:szCs w:val="28"/>
        </w:rPr>
        <w:t xml:space="preserve">Неявные условные </w:t>
      </w:r>
      <w:proofErr w:type="gramStart"/>
      <w:r>
        <w:rPr>
          <w:rFonts w:ascii="Palatino Linotype" w:hAnsi="Palatino Linotype"/>
          <w:i/>
          <w:sz w:val="28"/>
          <w:szCs w:val="28"/>
        </w:rPr>
        <w:t>обязательства</w:t>
      </w:r>
      <w:r>
        <w:rPr>
          <w:rFonts w:ascii="Palatino Linotype" w:hAnsi="Palatino Linotype"/>
          <w:sz w:val="28"/>
          <w:szCs w:val="28"/>
        </w:rPr>
        <w:t>–это</w:t>
      </w:r>
      <w:proofErr w:type="gramEnd"/>
      <w:r>
        <w:rPr>
          <w:rFonts w:ascii="Palatino Linotype" w:hAnsi="Palatino Linotype"/>
          <w:sz w:val="28"/>
          <w:szCs w:val="28"/>
        </w:rPr>
        <w:t xml:space="preserve"> потенциальные обязательства, отражающие недоговорные обязательства государства. </w:t>
      </w: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Хотя государственные предприятия, в основном, берут кредиты без явных гарантий Правительства, банки и другие кредиторы считают, что Правительство окажет финансовую помощь государственным предприятиям в случае невозможности погашения ими накопившихся обязательства самостоятельно. Таким образом, все явные прямые и условные обязательства крупных государственных предприятий, составляют неявные условные обязательства для Правительства. </w:t>
      </w: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      Суммарные обязательства </w:t>
      </w:r>
      <w:proofErr w:type="spellStart"/>
      <w:r>
        <w:rPr>
          <w:rFonts w:ascii="Palatino Linotype" w:hAnsi="Palatino Linotype"/>
          <w:sz w:val="28"/>
          <w:szCs w:val="28"/>
        </w:rPr>
        <w:t>крупныхнефинансовых</w:t>
      </w:r>
      <w:proofErr w:type="spellEnd"/>
      <w:r>
        <w:rPr>
          <w:rFonts w:ascii="Palatino Linotype" w:hAnsi="Palatino Linotype"/>
          <w:sz w:val="28"/>
          <w:szCs w:val="28"/>
        </w:rPr>
        <w:t xml:space="preserve"> государственных предприятий, включая </w:t>
      </w:r>
      <w:proofErr w:type="spellStart"/>
      <w:r>
        <w:rPr>
          <w:rFonts w:ascii="Palatino Linotype" w:hAnsi="Palatino Linotype"/>
          <w:sz w:val="28"/>
          <w:szCs w:val="28"/>
        </w:rPr>
        <w:t>суб</w:t>
      </w:r>
      <w:proofErr w:type="spellEnd"/>
      <w:r>
        <w:rPr>
          <w:rFonts w:ascii="Palatino Linotype" w:hAnsi="Palatino Linotype"/>
          <w:sz w:val="28"/>
          <w:szCs w:val="28"/>
        </w:rPr>
        <w:t xml:space="preserve">-займы, выросли в 2014 году на 10.6% по </w:t>
      </w:r>
      <w:proofErr w:type="spellStart"/>
      <w:r>
        <w:rPr>
          <w:rFonts w:ascii="Palatino Linotype" w:hAnsi="Palatino Linotype"/>
          <w:sz w:val="28"/>
          <w:szCs w:val="28"/>
        </w:rPr>
        <w:t>сравнениюс</w:t>
      </w:r>
      <w:proofErr w:type="spellEnd"/>
      <w:r>
        <w:rPr>
          <w:rFonts w:ascii="Palatino Linotype" w:hAnsi="Palatino Linotype"/>
          <w:sz w:val="28"/>
          <w:szCs w:val="28"/>
        </w:rPr>
        <w:t xml:space="preserve"> 2013 годом и составили 27.7% от ВВП. В то же время их активы уменьшились на 4.2%.</w:t>
      </w:r>
    </w:p>
    <w:p w:rsidR="007177BD" w:rsidRDefault="007177BD" w:rsidP="007177BD">
      <w:pPr>
        <w:spacing w:after="0" w:line="240" w:lineRule="auto"/>
        <w:ind w:right="142"/>
        <w:jc w:val="both"/>
        <w:rPr>
          <w:rFonts w:ascii="Palatino Linotype" w:hAnsi="Palatino Linotype"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b/>
          <w:i/>
          <w:sz w:val="28"/>
          <w:szCs w:val="28"/>
        </w:rPr>
      </w:pPr>
      <w:r>
        <w:rPr>
          <w:rFonts w:ascii="Palatino Linotype" w:hAnsi="Palatino Linotype"/>
          <w:b/>
          <w:i/>
          <w:sz w:val="28"/>
          <w:szCs w:val="28"/>
        </w:rPr>
        <w:t xml:space="preserve"> Обязательства крупных государственных предприятий</w:t>
      </w:r>
      <w:r>
        <w:rPr>
          <w:rFonts w:ascii="Palatino Linotype" w:hAnsi="Palatino Linotype"/>
          <w:sz w:val="28"/>
          <w:szCs w:val="28"/>
        </w:rPr>
        <w:tab/>
        <w:t xml:space="preserve">  </w:t>
      </w:r>
      <w:r>
        <w:rPr>
          <w:rFonts w:ascii="Palatino Linotype" w:hAnsi="Palatino Linotype"/>
          <w:b/>
          <w:i/>
          <w:sz w:val="28"/>
          <w:szCs w:val="28"/>
        </w:rPr>
        <w:t>(</w:t>
      </w:r>
      <w:proofErr w:type="spellStart"/>
      <w:r>
        <w:rPr>
          <w:rFonts w:ascii="Palatino Linotype" w:hAnsi="Palatino Linotype"/>
          <w:b/>
          <w:i/>
          <w:sz w:val="28"/>
          <w:szCs w:val="28"/>
        </w:rPr>
        <w:t>млн</w:t>
      </w:r>
      <w:proofErr w:type="gramStart"/>
      <w:r>
        <w:rPr>
          <w:rFonts w:ascii="Palatino Linotype" w:hAnsi="Palatino Linotype"/>
          <w:b/>
          <w:i/>
          <w:sz w:val="28"/>
          <w:szCs w:val="28"/>
        </w:rPr>
        <w:t>.С</w:t>
      </w:r>
      <w:proofErr w:type="gramEnd"/>
      <w:r>
        <w:rPr>
          <w:rFonts w:ascii="Palatino Linotype" w:hAnsi="Palatino Linotype"/>
          <w:b/>
          <w:i/>
          <w:sz w:val="28"/>
          <w:szCs w:val="28"/>
        </w:rPr>
        <w:t>омони</w:t>
      </w:r>
      <w:proofErr w:type="spellEnd"/>
      <w:r>
        <w:rPr>
          <w:rFonts w:ascii="Palatino Linotype" w:hAnsi="Palatino Linotype"/>
          <w:b/>
          <w:i/>
          <w:sz w:val="28"/>
          <w:szCs w:val="28"/>
        </w:rPr>
        <w:t>)</w:t>
      </w: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b/>
          <w:sz w:val="28"/>
          <w:szCs w:val="28"/>
        </w:rPr>
      </w:pPr>
    </w:p>
    <w:tbl>
      <w:tblPr>
        <w:tblW w:w="5294" w:type="pct"/>
        <w:tblInd w:w="-1026" w:type="dxa"/>
        <w:tblLayout w:type="fixed"/>
        <w:tblLook w:val="04A0" w:firstRow="1" w:lastRow="0" w:firstColumn="1" w:lastColumn="0" w:noHBand="0" w:noVBand="1"/>
      </w:tblPr>
      <w:tblGrid>
        <w:gridCol w:w="634"/>
        <w:gridCol w:w="5888"/>
        <w:gridCol w:w="1196"/>
        <w:gridCol w:w="1196"/>
        <w:gridCol w:w="1220"/>
      </w:tblGrid>
      <w:tr w:rsidR="007177BD" w:rsidTr="00365DFF">
        <w:trPr>
          <w:trHeight w:val="25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color w:val="000000"/>
                <w:sz w:val="28"/>
                <w:szCs w:val="28"/>
              </w:rPr>
              <w:t>Наименование  предприятий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sz w:val="28"/>
                <w:szCs w:val="28"/>
              </w:rPr>
              <w:t>2013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sz w:val="28"/>
                <w:szCs w:val="28"/>
              </w:rPr>
              <w:t>2014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sz w:val="28"/>
                <w:szCs w:val="28"/>
              </w:rPr>
              <w:t>+/- (%)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05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 xml:space="preserve">ГУП "Таджикская </w:t>
            </w:r>
            <w:proofErr w:type="spellStart"/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Алюминевая</w:t>
            </w:r>
            <w:proofErr w:type="spellEnd"/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 xml:space="preserve"> Компания (ТАЛКО)"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1,768.8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2,145.0</w:t>
            </w: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17.5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0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Алюминсохтмон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8.2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12.4</w:t>
            </w: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33.6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0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ОАХК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БаркиТочик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6,802.1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7,587.7</w:t>
            </w: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10.4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90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ТаджикЭйр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350.5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411.4</w:t>
            </w: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0.0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90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МеждународныйаэропортДушанбе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86.5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212.5</w:t>
            </w: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59.3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290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МеждународныйаэропортКуляб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2.4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5.4</w:t>
            </w: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0.0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90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 xml:space="preserve">ОАО "Международный аэропорт 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Курган-тюбе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13.7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13.0</w:t>
            </w: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0.0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90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МеждународныйаэропортХуджанд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14.9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23.5</w:t>
            </w: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36.0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90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Таджикаэронавигация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7.3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3.2</w:t>
            </w: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 xml:space="preserve">    -126.5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90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Таджикскиежелезныедороги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1,325.5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1,303.3</w:t>
            </w: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-1.7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90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Таджиктелеком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181.3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205.2</w:t>
            </w: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11.7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90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Телерадиоком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17.4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14.7</w:t>
            </w: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0.0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90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ПочтаиТочик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6.2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-</w:t>
            </w: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0.0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90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Таджиктрансгаз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267.2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262.5</w:t>
            </w: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-1.8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90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Нафтугаз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40.3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40.3</w:t>
            </w: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-100.0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90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Таджикцемент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108.1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102.5</w:t>
            </w: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-5.5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90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Фулнодточ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13.0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11.1</w:t>
            </w: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-100.0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90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"Жилищно-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коммунальноехозяйство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31.3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31.3</w:t>
            </w: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0.0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90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ДушанбеВодоканал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159.2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163.7</w:t>
            </w: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2.7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90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Худжандобуканал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74.4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75.5</w:t>
            </w: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1.5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90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КонсервныйзаводИсфары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2.3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-</w:t>
            </w: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0.0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  <w:t>Итогонефинансовые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11,280.7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12,624.3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10.6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90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ГСБ РТ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Амонатбанк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1,120.3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1,556.7</w:t>
            </w: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0.0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90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Таджиксугурта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8.8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13.7</w:t>
            </w: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0.0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90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Точиксармоягузор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0.3</w:t>
            </w: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1.0</w:t>
            </w: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0.0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  <w:t>Итогофинансовые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1,129.4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1,571.4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0.0</w:t>
            </w:r>
          </w:p>
        </w:tc>
      </w:tr>
      <w:tr w:rsidR="007177BD" w:rsidTr="00365DFF">
        <w:trPr>
          <w:trHeight w:val="255"/>
        </w:trPr>
        <w:tc>
          <w:tcPr>
            <w:tcW w:w="313" w:type="pct"/>
            <w:noWrap/>
            <w:vAlign w:val="center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2905" w:type="pct"/>
            <w:noWrap/>
            <w:vAlign w:val="center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590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602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</w:tr>
      <w:tr w:rsidR="007177BD" w:rsidTr="00365DFF">
        <w:trPr>
          <w:trHeight w:val="270"/>
        </w:trPr>
        <w:tc>
          <w:tcPr>
            <w:tcW w:w="31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0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12,410.1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14,195.7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12.6%</w:t>
            </w:r>
          </w:p>
        </w:tc>
      </w:tr>
    </w:tbl>
    <w:p w:rsidR="007177BD" w:rsidRDefault="007177BD" w:rsidP="007177BD">
      <w:pPr>
        <w:spacing w:after="0" w:line="240" w:lineRule="auto"/>
        <w:ind w:right="142"/>
        <w:jc w:val="both"/>
        <w:rPr>
          <w:rFonts w:ascii="Palatino Linotype" w:hAnsi="Palatino Linotype"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В то же время необходимо отметить, что доля займов, предоставленных Правительством, крупным государственным предприятиям (включая проценты и штрафы) относительно невелико и составляет всего 1.1% от их общих обязательств.</w:t>
      </w:r>
    </w:p>
    <w:p w:rsidR="007177BD" w:rsidRDefault="007177BD" w:rsidP="007177BD">
      <w:pPr>
        <w:spacing w:after="0" w:line="240" w:lineRule="auto"/>
        <w:ind w:left="-567" w:right="142"/>
        <w:jc w:val="center"/>
        <w:rPr>
          <w:rFonts w:ascii="Palatino Linotype" w:hAnsi="Palatino Linotype"/>
          <w:b/>
          <w:i/>
          <w:sz w:val="28"/>
          <w:szCs w:val="28"/>
        </w:rPr>
      </w:pPr>
      <w:r>
        <w:rPr>
          <w:rFonts w:ascii="Palatino Linotype" w:hAnsi="Palatino Linotype"/>
          <w:b/>
          <w:i/>
          <w:sz w:val="28"/>
          <w:szCs w:val="28"/>
        </w:rPr>
        <w:t xml:space="preserve">          Кредиты из государственного бюджета крупным государственным предприятиям</w:t>
      </w: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b/>
          <w:i/>
          <w:sz w:val="28"/>
          <w:szCs w:val="28"/>
        </w:rPr>
      </w:pPr>
    </w:p>
    <w:tbl>
      <w:tblPr>
        <w:tblW w:w="5649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357"/>
        <w:gridCol w:w="3060"/>
        <w:gridCol w:w="1518"/>
        <w:gridCol w:w="1278"/>
        <w:gridCol w:w="699"/>
        <w:gridCol w:w="722"/>
        <w:gridCol w:w="1133"/>
        <w:gridCol w:w="1073"/>
        <w:gridCol w:w="973"/>
      </w:tblGrid>
      <w:tr w:rsidR="00EC1941" w:rsidTr="00EC1941">
        <w:trPr>
          <w:trHeight w:val="255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  <w:t>#</w:t>
            </w:r>
          </w:p>
        </w:tc>
        <w:tc>
          <w:tcPr>
            <w:tcW w:w="1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  <w:t xml:space="preserve">Общая сумма </w:t>
            </w:r>
            <w:proofErr w:type="spellStart"/>
            <w:r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  <w:t>задоженности</w:t>
            </w:r>
            <w:proofErr w:type="spellEnd"/>
          </w:p>
        </w:tc>
        <w:tc>
          <w:tcPr>
            <w:tcW w:w="226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</w:rPr>
              <w:t xml:space="preserve"> Текущая часть задолженности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  <w:t>Всего</w:t>
            </w:r>
          </w:p>
        </w:tc>
      </w:tr>
      <w:tr w:rsidR="00EC1941" w:rsidTr="00EC1941">
        <w:trPr>
          <w:trHeight w:val="51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</w:rPr>
            </w:pPr>
            <w:proofErr w:type="spellStart"/>
            <w:r>
              <w:rPr>
                <w:rFonts w:ascii="Palatino Linotype" w:eastAsia="Times New Roman" w:hAnsi="Palatino Linotype" w:cs="Times New Roman"/>
                <w:b/>
                <w:bCs/>
              </w:rPr>
              <w:t>Оснавная</w:t>
            </w:r>
            <w:proofErr w:type="spellEnd"/>
            <w:r>
              <w:rPr>
                <w:rFonts w:ascii="Palatino Linotype" w:eastAsia="Times New Roman" w:hAnsi="Palatino Linotype" w:cs="Times New Roman"/>
                <w:b/>
                <w:bCs/>
              </w:rPr>
              <w:t xml:space="preserve"> сумма</w:t>
            </w:r>
          </w:p>
        </w:tc>
        <w:tc>
          <w:tcPr>
            <w:tcW w:w="6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</w:rPr>
              <w:t>Процен</w:t>
            </w:r>
            <w:bookmarkStart w:id="0" w:name="_GoBack"/>
            <w:bookmarkEnd w:id="0"/>
            <w:r>
              <w:rPr>
                <w:rFonts w:ascii="Palatino Linotype" w:eastAsia="Times New Roman" w:hAnsi="Palatino Linotype" w:cs="Times New Roman"/>
                <w:b/>
                <w:bCs/>
              </w:rPr>
              <w:t>ты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</w:rPr>
              <w:t xml:space="preserve">Штрафы и </w:t>
            </w:r>
            <w:proofErr w:type="spellStart"/>
            <w:r>
              <w:rPr>
                <w:rFonts w:ascii="Palatino Linotype" w:eastAsia="Times New Roman" w:hAnsi="Palatino Linotype" w:cs="Times New Roman"/>
                <w:b/>
                <w:bCs/>
              </w:rPr>
              <w:t>комис</w:t>
            </w:r>
            <w:proofErr w:type="spellEnd"/>
            <w:r>
              <w:rPr>
                <w:rFonts w:ascii="Palatino Linotype" w:eastAsia="Times New Roman" w:hAnsi="Palatino Linotype" w:cs="Times New Roman"/>
                <w:b/>
                <w:bCs/>
              </w:rPr>
              <w:t>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sz w:val="28"/>
                <w:szCs w:val="28"/>
              </w:rPr>
            </w:pPr>
          </w:p>
        </w:tc>
      </w:tr>
      <w:tr w:rsidR="00EC1941" w:rsidTr="00EC1941">
        <w:trPr>
          <w:trHeight w:val="255"/>
        </w:trPr>
        <w:tc>
          <w:tcPr>
            <w:tcW w:w="165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1415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702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914" w:type="pct"/>
            <w:gridSpan w:val="2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333" w:type="pct"/>
            <w:noWrap/>
            <w:vAlign w:val="bottom"/>
            <w:hideMark/>
          </w:tcPr>
          <w:p w:rsidR="007177BD" w:rsidRDefault="007177BD" w:rsidP="00EC1941">
            <w:pPr>
              <w:spacing w:after="0"/>
              <w:jc w:val="center"/>
            </w:pPr>
          </w:p>
        </w:tc>
        <w:tc>
          <w:tcPr>
            <w:tcW w:w="524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496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451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</w:tr>
      <w:tr w:rsidR="00EC1941" w:rsidTr="00EC1941">
        <w:trPr>
          <w:trHeight w:val="255"/>
        </w:trPr>
        <w:tc>
          <w:tcPr>
            <w:tcW w:w="16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</w:t>
            </w:r>
          </w:p>
        </w:tc>
        <w:tc>
          <w:tcPr>
            <w:tcW w:w="141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ОАХК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БаркиТочик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7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89.4</w:t>
            </w:r>
          </w:p>
        </w:tc>
        <w:tc>
          <w:tcPr>
            <w:tcW w:w="914" w:type="pct"/>
            <w:gridSpan w:val="2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 xml:space="preserve">   39.5</w:t>
            </w:r>
          </w:p>
        </w:tc>
        <w:tc>
          <w:tcPr>
            <w:tcW w:w="333" w:type="pct"/>
            <w:noWrap/>
            <w:vAlign w:val="bottom"/>
            <w:hideMark/>
          </w:tcPr>
          <w:p w:rsidR="007177BD" w:rsidRDefault="007177BD" w:rsidP="00EC194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7.0</w:t>
            </w:r>
          </w:p>
        </w:tc>
        <w:tc>
          <w:tcPr>
            <w:tcW w:w="524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45.6</w:t>
            </w:r>
          </w:p>
        </w:tc>
        <w:tc>
          <w:tcPr>
            <w:tcW w:w="496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92.0</w:t>
            </w:r>
          </w:p>
        </w:tc>
        <w:tc>
          <w:tcPr>
            <w:tcW w:w="451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142.0</w:t>
            </w:r>
          </w:p>
        </w:tc>
      </w:tr>
      <w:tr w:rsidR="00EC1941" w:rsidTr="00EC1941">
        <w:trPr>
          <w:trHeight w:val="255"/>
        </w:trPr>
        <w:tc>
          <w:tcPr>
            <w:tcW w:w="16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</w:t>
            </w:r>
          </w:p>
        </w:tc>
        <w:tc>
          <w:tcPr>
            <w:tcW w:w="141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Точиктрансгаз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70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10.0</w:t>
            </w:r>
          </w:p>
        </w:tc>
        <w:tc>
          <w:tcPr>
            <w:tcW w:w="914" w:type="pct"/>
            <w:gridSpan w:val="2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 xml:space="preserve">   10.0</w:t>
            </w:r>
          </w:p>
        </w:tc>
        <w:tc>
          <w:tcPr>
            <w:tcW w:w="333" w:type="pct"/>
            <w:noWrap/>
            <w:vAlign w:val="bottom"/>
            <w:hideMark/>
          </w:tcPr>
          <w:p w:rsidR="007177BD" w:rsidRDefault="007177BD" w:rsidP="00EC194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3.9</w:t>
            </w:r>
          </w:p>
        </w:tc>
        <w:tc>
          <w:tcPr>
            <w:tcW w:w="524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-</w:t>
            </w:r>
          </w:p>
        </w:tc>
        <w:tc>
          <w:tcPr>
            <w:tcW w:w="496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13.9</w:t>
            </w:r>
          </w:p>
        </w:tc>
        <w:tc>
          <w:tcPr>
            <w:tcW w:w="451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13.9</w:t>
            </w:r>
          </w:p>
        </w:tc>
      </w:tr>
      <w:tr w:rsidR="00EC1941" w:rsidTr="00EC1941">
        <w:trPr>
          <w:trHeight w:val="255"/>
        </w:trPr>
        <w:tc>
          <w:tcPr>
            <w:tcW w:w="165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1415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702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914" w:type="pct"/>
            <w:gridSpan w:val="2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333" w:type="pct"/>
            <w:noWrap/>
            <w:vAlign w:val="bottom"/>
            <w:hideMark/>
          </w:tcPr>
          <w:p w:rsidR="007177BD" w:rsidRDefault="007177BD" w:rsidP="00EC1941">
            <w:pPr>
              <w:spacing w:after="0"/>
              <w:jc w:val="center"/>
            </w:pPr>
          </w:p>
        </w:tc>
        <w:tc>
          <w:tcPr>
            <w:tcW w:w="524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496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451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</w:tr>
      <w:tr w:rsidR="00EC1941" w:rsidTr="00EC1941">
        <w:trPr>
          <w:trHeight w:val="270"/>
        </w:trPr>
        <w:tc>
          <w:tcPr>
            <w:tcW w:w="16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ИТОГО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99.4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 xml:space="preserve">   49.5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EC194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10.8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45.6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105.9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155.9</w:t>
            </w:r>
          </w:p>
        </w:tc>
      </w:tr>
    </w:tbl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b/>
          <w:i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     Надо отметить что, важный фактор, который непосредственно и долгое время влияет на экономическое и финансовое состояние крупных государственных предприятий  это дебиторские и кредиторские, налоговые задолженности, которые  приведены в следующей таблице. </w:t>
      </w:r>
      <w:r>
        <w:rPr>
          <w:rFonts w:ascii="Palatino Linotype" w:hAnsi="Palatino Linotype"/>
          <w:sz w:val="28"/>
          <w:szCs w:val="28"/>
        </w:rPr>
        <w:tab/>
      </w:r>
      <w:r>
        <w:rPr>
          <w:rFonts w:ascii="Palatino Linotype" w:hAnsi="Palatino Linotype"/>
          <w:sz w:val="28"/>
          <w:szCs w:val="28"/>
        </w:rPr>
        <w:tab/>
      </w:r>
      <w:r>
        <w:rPr>
          <w:rFonts w:ascii="Palatino Linotype" w:hAnsi="Palatino Linotype"/>
          <w:b/>
          <w:i/>
          <w:sz w:val="28"/>
          <w:szCs w:val="28"/>
        </w:rPr>
        <w:t xml:space="preserve">               </w:t>
      </w: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b/>
          <w:i/>
          <w:sz w:val="28"/>
          <w:szCs w:val="28"/>
        </w:rPr>
      </w:pPr>
      <w:r>
        <w:rPr>
          <w:rFonts w:ascii="Palatino Linotype" w:hAnsi="Palatino Linotype"/>
          <w:b/>
          <w:i/>
          <w:sz w:val="28"/>
          <w:szCs w:val="28"/>
        </w:rPr>
        <w:t xml:space="preserve">  ( в </w:t>
      </w:r>
      <w:proofErr w:type="spellStart"/>
      <w:r>
        <w:rPr>
          <w:rFonts w:ascii="Palatino Linotype" w:hAnsi="Palatino Linotype"/>
          <w:b/>
          <w:i/>
          <w:sz w:val="28"/>
          <w:szCs w:val="28"/>
        </w:rPr>
        <w:t>млн</w:t>
      </w:r>
      <w:proofErr w:type="gramStart"/>
      <w:r>
        <w:rPr>
          <w:rFonts w:ascii="Palatino Linotype" w:hAnsi="Palatino Linotype"/>
          <w:b/>
          <w:i/>
          <w:sz w:val="28"/>
          <w:szCs w:val="28"/>
        </w:rPr>
        <w:t>.с</w:t>
      </w:r>
      <w:proofErr w:type="gramEnd"/>
      <w:r>
        <w:rPr>
          <w:rFonts w:ascii="Palatino Linotype" w:hAnsi="Palatino Linotype"/>
          <w:b/>
          <w:i/>
          <w:sz w:val="28"/>
          <w:szCs w:val="28"/>
        </w:rPr>
        <w:t>омони</w:t>
      </w:r>
      <w:proofErr w:type="spellEnd"/>
      <w:r>
        <w:rPr>
          <w:rFonts w:ascii="Palatino Linotype" w:hAnsi="Palatino Linotype"/>
          <w:b/>
          <w:i/>
          <w:sz w:val="28"/>
          <w:szCs w:val="28"/>
        </w:rPr>
        <w:t>)</w:t>
      </w:r>
    </w:p>
    <w:tbl>
      <w:tblPr>
        <w:tblW w:w="5317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9"/>
        <w:gridCol w:w="5995"/>
        <w:gridCol w:w="1268"/>
        <w:gridCol w:w="1417"/>
        <w:gridCol w:w="999"/>
      </w:tblGrid>
      <w:tr w:rsidR="00EC1941" w:rsidTr="00EC1941">
        <w:trPr>
          <w:trHeight w:val="25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  <w:t>#</w:t>
            </w:r>
          </w:p>
        </w:tc>
        <w:tc>
          <w:tcPr>
            <w:tcW w:w="2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color w:val="000000"/>
                <w:sz w:val="28"/>
                <w:szCs w:val="28"/>
              </w:rPr>
              <w:t>Наименование предприятий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color w:val="000000"/>
                <w:sz w:val="28"/>
                <w:szCs w:val="28"/>
              </w:rPr>
              <w:t>Налоговая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color w:val="000000"/>
                <w:sz w:val="28"/>
                <w:szCs w:val="28"/>
              </w:rPr>
              <w:t>Кредиторская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color w:val="000000"/>
                <w:sz w:val="28"/>
                <w:szCs w:val="28"/>
              </w:rPr>
              <w:t>Дебиторская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2945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623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696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492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</w:tr>
      <w:tr w:rsidR="00EC1941" w:rsidTr="00EC1941">
        <w:trPr>
          <w:trHeight w:val="255"/>
        </w:trPr>
        <w:tc>
          <w:tcPr>
            <w:tcW w:w="245" w:type="pct"/>
            <w:noWrap/>
            <w:vAlign w:val="bottom"/>
            <w:hideMark/>
          </w:tcPr>
          <w:p w:rsidR="007177BD" w:rsidRDefault="00EC1941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</w:t>
            </w:r>
          </w:p>
        </w:tc>
        <w:tc>
          <w:tcPr>
            <w:tcW w:w="29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 xml:space="preserve">ГУП "Таджикская 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Алюминевая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 xml:space="preserve"> Компания (ТАЛКО)"</w:t>
            </w:r>
          </w:p>
        </w:tc>
        <w:tc>
          <w:tcPr>
            <w:tcW w:w="623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22.2</w:t>
            </w:r>
          </w:p>
        </w:tc>
        <w:tc>
          <w:tcPr>
            <w:tcW w:w="696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1,503.1</w:t>
            </w:r>
          </w:p>
        </w:tc>
        <w:tc>
          <w:tcPr>
            <w:tcW w:w="49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120.3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</w:t>
            </w:r>
          </w:p>
        </w:tc>
        <w:tc>
          <w:tcPr>
            <w:tcW w:w="29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Алюминсохтмон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623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5.7</w:t>
            </w:r>
          </w:p>
        </w:tc>
        <w:tc>
          <w:tcPr>
            <w:tcW w:w="696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3.9</w:t>
            </w:r>
          </w:p>
        </w:tc>
        <w:tc>
          <w:tcPr>
            <w:tcW w:w="49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3.9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3</w:t>
            </w:r>
          </w:p>
        </w:tc>
        <w:tc>
          <w:tcPr>
            <w:tcW w:w="29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ОАХК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БаркиТочик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623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154.3</w:t>
            </w:r>
          </w:p>
        </w:tc>
        <w:tc>
          <w:tcPr>
            <w:tcW w:w="696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1,420.7</w:t>
            </w:r>
          </w:p>
        </w:tc>
        <w:tc>
          <w:tcPr>
            <w:tcW w:w="49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1,247.7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4</w:t>
            </w:r>
          </w:p>
        </w:tc>
        <w:tc>
          <w:tcPr>
            <w:tcW w:w="29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ТаджикЭйр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623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1.9</w:t>
            </w:r>
          </w:p>
        </w:tc>
        <w:tc>
          <w:tcPr>
            <w:tcW w:w="696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109.8</w:t>
            </w:r>
          </w:p>
        </w:tc>
        <w:tc>
          <w:tcPr>
            <w:tcW w:w="49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6.6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5</w:t>
            </w:r>
          </w:p>
        </w:tc>
        <w:tc>
          <w:tcPr>
            <w:tcW w:w="29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МеждународныйаэропортДушанбе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623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1.3</w:t>
            </w:r>
          </w:p>
        </w:tc>
        <w:tc>
          <w:tcPr>
            <w:tcW w:w="696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85.2</w:t>
            </w:r>
          </w:p>
        </w:tc>
        <w:tc>
          <w:tcPr>
            <w:tcW w:w="49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92.0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6</w:t>
            </w:r>
          </w:p>
        </w:tc>
        <w:tc>
          <w:tcPr>
            <w:tcW w:w="29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МеждународныйаэропортКуляб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623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0.1</w:t>
            </w:r>
          </w:p>
        </w:tc>
        <w:tc>
          <w:tcPr>
            <w:tcW w:w="696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1.0</w:t>
            </w:r>
          </w:p>
        </w:tc>
        <w:tc>
          <w:tcPr>
            <w:tcW w:w="49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-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7</w:t>
            </w:r>
          </w:p>
        </w:tc>
        <w:tc>
          <w:tcPr>
            <w:tcW w:w="29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 xml:space="preserve">ОАО "Международный аэропорт 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Курган-тюбе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623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0.4</w:t>
            </w:r>
          </w:p>
        </w:tc>
        <w:tc>
          <w:tcPr>
            <w:tcW w:w="696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1.8</w:t>
            </w:r>
          </w:p>
        </w:tc>
        <w:tc>
          <w:tcPr>
            <w:tcW w:w="49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-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8</w:t>
            </w:r>
          </w:p>
        </w:tc>
        <w:tc>
          <w:tcPr>
            <w:tcW w:w="29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МеждународныйаэропортХуджанд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623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2.7</w:t>
            </w:r>
          </w:p>
        </w:tc>
        <w:tc>
          <w:tcPr>
            <w:tcW w:w="696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9.8</w:t>
            </w:r>
          </w:p>
        </w:tc>
        <w:tc>
          <w:tcPr>
            <w:tcW w:w="49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13.7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9</w:t>
            </w:r>
          </w:p>
        </w:tc>
        <w:tc>
          <w:tcPr>
            <w:tcW w:w="29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Таджикаэронавигация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623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(0.8)</w:t>
            </w:r>
          </w:p>
        </w:tc>
        <w:tc>
          <w:tcPr>
            <w:tcW w:w="696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0.4</w:t>
            </w:r>
          </w:p>
        </w:tc>
        <w:tc>
          <w:tcPr>
            <w:tcW w:w="49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9.1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10</w:t>
            </w:r>
          </w:p>
        </w:tc>
        <w:tc>
          <w:tcPr>
            <w:tcW w:w="29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Таджикскиежелезныедороги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623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2.5</w:t>
            </w:r>
          </w:p>
        </w:tc>
        <w:tc>
          <w:tcPr>
            <w:tcW w:w="696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0.6</w:t>
            </w:r>
          </w:p>
        </w:tc>
        <w:tc>
          <w:tcPr>
            <w:tcW w:w="49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79.4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11</w:t>
            </w:r>
          </w:p>
        </w:tc>
        <w:tc>
          <w:tcPr>
            <w:tcW w:w="29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Таджиктелеком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623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8.6</w:t>
            </w:r>
          </w:p>
        </w:tc>
        <w:tc>
          <w:tcPr>
            <w:tcW w:w="696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26.8</w:t>
            </w:r>
          </w:p>
        </w:tc>
        <w:tc>
          <w:tcPr>
            <w:tcW w:w="49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53.4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12</w:t>
            </w:r>
          </w:p>
        </w:tc>
        <w:tc>
          <w:tcPr>
            <w:tcW w:w="29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Телерадиоком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623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0.8</w:t>
            </w:r>
          </w:p>
        </w:tc>
        <w:tc>
          <w:tcPr>
            <w:tcW w:w="696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5.4</w:t>
            </w:r>
          </w:p>
        </w:tc>
        <w:tc>
          <w:tcPr>
            <w:tcW w:w="49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0.1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shd w:val="clear" w:color="auto" w:fill="FFFF00"/>
            <w:noWrap/>
            <w:vAlign w:val="bottom"/>
            <w:hideMark/>
          </w:tcPr>
          <w:p w:rsidR="007177BD" w:rsidRPr="009D6F17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404040" w:themeColor="text1" w:themeTint="BF"/>
                <w:sz w:val="28"/>
                <w:szCs w:val="28"/>
              </w:rPr>
            </w:pPr>
            <w:r w:rsidRPr="009D6F17">
              <w:rPr>
                <w:rFonts w:ascii="Palatino Linotype" w:eastAsia="Times New Roman" w:hAnsi="Palatino Linotype" w:cs="Times New Roman"/>
                <w:color w:val="404040" w:themeColor="text1" w:themeTint="BF"/>
                <w:sz w:val="28"/>
                <w:szCs w:val="28"/>
              </w:rPr>
              <w:t>13</w:t>
            </w:r>
          </w:p>
        </w:tc>
        <w:tc>
          <w:tcPr>
            <w:tcW w:w="2945" w:type="pct"/>
            <w:shd w:val="clear" w:color="auto" w:fill="FFFF00"/>
            <w:noWrap/>
            <w:vAlign w:val="bottom"/>
            <w:hideMark/>
          </w:tcPr>
          <w:p w:rsidR="007177BD" w:rsidRPr="009D6F17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404040" w:themeColor="text1" w:themeTint="BF"/>
                <w:sz w:val="28"/>
                <w:szCs w:val="28"/>
              </w:rPr>
            </w:pPr>
            <w:r w:rsidRPr="009D6F17">
              <w:rPr>
                <w:rFonts w:ascii="Palatino Linotype" w:eastAsia="Times New Roman" w:hAnsi="Palatino Linotype" w:cs="Times New Roman"/>
                <w:color w:val="404040" w:themeColor="text1" w:themeTint="BF"/>
                <w:sz w:val="28"/>
                <w:szCs w:val="28"/>
              </w:rPr>
              <w:t>ГУП "</w:t>
            </w:r>
            <w:proofErr w:type="spellStart"/>
            <w:r w:rsidRPr="009D6F17">
              <w:rPr>
                <w:rFonts w:ascii="Palatino Linotype" w:eastAsia="Times New Roman" w:hAnsi="Palatino Linotype" w:cs="Times New Roman"/>
                <w:color w:val="404040" w:themeColor="text1" w:themeTint="BF"/>
                <w:sz w:val="28"/>
                <w:szCs w:val="28"/>
              </w:rPr>
              <w:t>ПочтаиТочик</w:t>
            </w:r>
            <w:proofErr w:type="spellEnd"/>
            <w:r w:rsidRPr="009D6F17">
              <w:rPr>
                <w:rFonts w:ascii="Palatino Linotype" w:eastAsia="Times New Roman" w:hAnsi="Palatino Linotype" w:cs="Times New Roman"/>
                <w:color w:val="404040" w:themeColor="text1" w:themeTint="BF"/>
                <w:sz w:val="28"/>
                <w:szCs w:val="28"/>
              </w:rPr>
              <w:t>"</w:t>
            </w:r>
          </w:p>
        </w:tc>
        <w:tc>
          <w:tcPr>
            <w:tcW w:w="623" w:type="pct"/>
            <w:shd w:val="clear" w:color="auto" w:fill="FFFF00"/>
            <w:noWrap/>
            <w:vAlign w:val="bottom"/>
            <w:hideMark/>
          </w:tcPr>
          <w:p w:rsidR="007177BD" w:rsidRPr="009D6F17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404040" w:themeColor="text1" w:themeTint="BF"/>
                <w:sz w:val="28"/>
                <w:szCs w:val="28"/>
              </w:rPr>
            </w:pPr>
            <w:r w:rsidRPr="009D6F17">
              <w:rPr>
                <w:rFonts w:ascii="Palatino Linotype" w:eastAsia="Times New Roman" w:hAnsi="Palatino Linotype" w:cs="Times New Roman"/>
                <w:color w:val="404040" w:themeColor="text1" w:themeTint="BF"/>
                <w:sz w:val="28"/>
                <w:szCs w:val="28"/>
              </w:rPr>
              <w:t>-</w:t>
            </w:r>
          </w:p>
        </w:tc>
        <w:tc>
          <w:tcPr>
            <w:tcW w:w="696" w:type="pct"/>
            <w:shd w:val="clear" w:color="auto" w:fill="FFFF00"/>
            <w:noWrap/>
            <w:vAlign w:val="bottom"/>
            <w:hideMark/>
          </w:tcPr>
          <w:p w:rsidR="007177BD" w:rsidRPr="009D6F17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404040" w:themeColor="text1" w:themeTint="BF"/>
                <w:sz w:val="28"/>
                <w:szCs w:val="28"/>
              </w:rPr>
            </w:pPr>
            <w:r w:rsidRPr="009D6F17">
              <w:rPr>
                <w:rFonts w:ascii="Palatino Linotype" w:eastAsia="Times New Roman" w:hAnsi="Palatino Linotype" w:cs="Times New Roman"/>
                <w:color w:val="404040" w:themeColor="text1" w:themeTint="BF"/>
                <w:sz w:val="28"/>
                <w:szCs w:val="28"/>
              </w:rPr>
              <w:t>-</w:t>
            </w:r>
          </w:p>
        </w:tc>
        <w:tc>
          <w:tcPr>
            <w:tcW w:w="492" w:type="pct"/>
            <w:shd w:val="clear" w:color="auto" w:fill="FFFF00"/>
            <w:noWrap/>
            <w:vAlign w:val="bottom"/>
            <w:hideMark/>
          </w:tcPr>
          <w:p w:rsidR="007177BD" w:rsidRPr="009D6F17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404040" w:themeColor="text1" w:themeTint="BF"/>
                <w:sz w:val="28"/>
                <w:szCs w:val="28"/>
              </w:rPr>
            </w:pPr>
            <w:r w:rsidRPr="009D6F17">
              <w:rPr>
                <w:rFonts w:ascii="Palatino Linotype" w:eastAsia="Times New Roman" w:hAnsi="Palatino Linotype" w:cs="Times New Roman"/>
                <w:color w:val="404040" w:themeColor="text1" w:themeTint="BF"/>
                <w:sz w:val="28"/>
                <w:szCs w:val="28"/>
              </w:rPr>
              <w:t>-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14</w:t>
            </w:r>
          </w:p>
        </w:tc>
        <w:tc>
          <w:tcPr>
            <w:tcW w:w="29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Таджиктрансгаз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623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0.2</w:t>
            </w:r>
          </w:p>
        </w:tc>
        <w:tc>
          <w:tcPr>
            <w:tcW w:w="696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3.0</w:t>
            </w:r>
          </w:p>
        </w:tc>
        <w:tc>
          <w:tcPr>
            <w:tcW w:w="49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178.5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15</w:t>
            </w:r>
          </w:p>
        </w:tc>
        <w:tc>
          <w:tcPr>
            <w:tcW w:w="29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Нафтугаз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623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7.3</w:t>
            </w:r>
          </w:p>
        </w:tc>
        <w:tc>
          <w:tcPr>
            <w:tcW w:w="696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1.3</w:t>
            </w:r>
          </w:p>
        </w:tc>
        <w:tc>
          <w:tcPr>
            <w:tcW w:w="49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22.9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16</w:t>
            </w:r>
          </w:p>
        </w:tc>
        <w:tc>
          <w:tcPr>
            <w:tcW w:w="29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Таджикцемент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623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2.7</w:t>
            </w:r>
          </w:p>
        </w:tc>
        <w:tc>
          <w:tcPr>
            <w:tcW w:w="696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17.2</w:t>
            </w:r>
          </w:p>
        </w:tc>
        <w:tc>
          <w:tcPr>
            <w:tcW w:w="49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12.7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17</w:t>
            </w:r>
          </w:p>
        </w:tc>
        <w:tc>
          <w:tcPr>
            <w:tcW w:w="29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Фулнодточ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623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3.1</w:t>
            </w:r>
          </w:p>
        </w:tc>
        <w:tc>
          <w:tcPr>
            <w:tcW w:w="696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2.4</w:t>
            </w:r>
          </w:p>
        </w:tc>
        <w:tc>
          <w:tcPr>
            <w:tcW w:w="49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-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18</w:t>
            </w:r>
          </w:p>
        </w:tc>
        <w:tc>
          <w:tcPr>
            <w:tcW w:w="29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"Жилищно-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коммунальноехозяйство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623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8.9</w:t>
            </w:r>
          </w:p>
        </w:tc>
        <w:tc>
          <w:tcPr>
            <w:tcW w:w="696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4.1</w:t>
            </w:r>
          </w:p>
        </w:tc>
        <w:tc>
          <w:tcPr>
            <w:tcW w:w="49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26.9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19</w:t>
            </w:r>
          </w:p>
        </w:tc>
        <w:tc>
          <w:tcPr>
            <w:tcW w:w="29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ДушанбеВодоканал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623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4.4</w:t>
            </w:r>
          </w:p>
        </w:tc>
        <w:tc>
          <w:tcPr>
            <w:tcW w:w="696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32.8</w:t>
            </w:r>
          </w:p>
        </w:tc>
        <w:tc>
          <w:tcPr>
            <w:tcW w:w="49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19.1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20</w:t>
            </w:r>
          </w:p>
        </w:tc>
        <w:tc>
          <w:tcPr>
            <w:tcW w:w="29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Худжандобуканал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623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3.3</w:t>
            </w:r>
          </w:p>
        </w:tc>
        <w:tc>
          <w:tcPr>
            <w:tcW w:w="696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3.6</w:t>
            </w:r>
          </w:p>
        </w:tc>
        <w:tc>
          <w:tcPr>
            <w:tcW w:w="49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5.2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shd w:val="clear" w:color="auto" w:fill="FFFF00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  <w:highlight w:val="yellow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  <w:highlight w:val="yellow"/>
              </w:rPr>
              <w:t>21</w:t>
            </w:r>
          </w:p>
        </w:tc>
        <w:tc>
          <w:tcPr>
            <w:tcW w:w="2945" w:type="pct"/>
            <w:shd w:val="clear" w:color="auto" w:fill="FFFF00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  <w:highlight w:val="yellow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  <w:highlight w:val="yellow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  <w:highlight w:val="yellow"/>
              </w:rPr>
              <w:t>КонсервныйзаводИсфары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  <w:highlight w:val="yellow"/>
              </w:rPr>
              <w:t>"</w:t>
            </w:r>
          </w:p>
        </w:tc>
        <w:tc>
          <w:tcPr>
            <w:tcW w:w="623" w:type="pct"/>
            <w:shd w:val="clear" w:color="auto" w:fill="FFFF00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  <w:highlight w:val="yellow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  <w:highlight w:val="yellow"/>
              </w:rPr>
              <w:t>-</w:t>
            </w:r>
          </w:p>
        </w:tc>
        <w:tc>
          <w:tcPr>
            <w:tcW w:w="696" w:type="pct"/>
            <w:shd w:val="clear" w:color="auto" w:fill="FFFF00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  <w:highlight w:val="yellow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  <w:highlight w:val="yellow"/>
              </w:rPr>
              <w:t>-</w:t>
            </w:r>
          </w:p>
        </w:tc>
        <w:tc>
          <w:tcPr>
            <w:tcW w:w="492" w:type="pct"/>
            <w:shd w:val="clear" w:color="auto" w:fill="FFFF00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  <w:highlight w:val="yellow"/>
              </w:rPr>
              <w:t>-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  <w:t>Итого нефинансовые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229.5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3,232.9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1,891.5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22</w:t>
            </w:r>
          </w:p>
        </w:tc>
        <w:tc>
          <w:tcPr>
            <w:tcW w:w="29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ГСБ РТ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Амонатбанк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623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  <w:highlight w:val="yellow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3.8</w:t>
            </w:r>
          </w:p>
        </w:tc>
        <w:tc>
          <w:tcPr>
            <w:tcW w:w="696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  <w:highlight w:val="yellow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147.8</w:t>
            </w:r>
          </w:p>
        </w:tc>
        <w:tc>
          <w:tcPr>
            <w:tcW w:w="49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  <w:highlight w:val="yellow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13.7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29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Таджиксугурта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623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-</w:t>
            </w:r>
          </w:p>
        </w:tc>
        <w:tc>
          <w:tcPr>
            <w:tcW w:w="696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7.9</w:t>
            </w:r>
          </w:p>
        </w:tc>
        <w:tc>
          <w:tcPr>
            <w:tcW w:w="49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5.6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24</w:t>
            </w:r>
          </w:p>
        </w:tc>
        <w:tc>
          <w:tcPr>
            <w:tcW w:w="2945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Точиксармоягузор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623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  <w:highlight w:val="yellow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0.2</w:t>
            </w:r>
          </w:p>
        </w:tc>
        <w:tc>
          <w:tcPr>
            <w:tcW w:w="696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  <w:highlight w:val="yellow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0.8</w:t>
            </w:r>
          </w:p>
        </w:tc>
        <w:tc>
          <w:tcPr>
            <w:tcW w:w="492" w:type="pct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  <w:highlight w:val="yellow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2.1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  <w:t>Итого финансовые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3.9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156.4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21.3</w:t>
            </w:r>
          </w:p>
        </w:tc>
      </w:tr>
      <w:tr w:rsidR="00EC1941" w:rsidTr="00EC1941">
        <w:trPr>
          <w:trHeight w:val="255"/>
        </w:trPr>
        <w:tc>
          <w:tcPr>
            <w:tcW w:w="245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2945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623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696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  <w:tc>
          <w:tcPr>
            <w:tcW w:w="492" w:type="pct"/>
            <w:noWrap/>
            <w:vAlign w:val="bottom"/>
            <w:hideMark/>
          </w:tcPr>
          <w:p w:rsidR="007177BD" w:rsidRDefault="007177BD" w:rsidP="00A53CE2">
            <w:pPr>
              <w:spacing w:after="0"/>
            </w:pPr>
          </w:p>
        </w:tc>
      </w:tr>
      <w:tr w:rsidR="00EC1941" w:rsidTr="00EC1941">
        <w:trPr>
          <w:trHeight w:val="270"/>
        </w:trPr>
        <w:tc>
          <w:tcPr>
            <w:tcW w:w="24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4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233.4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12782.1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2633..8</w:t>
            </w:r>
          </w:p>
        </w:tc>
      </w:tr>
    </w:tbl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b/>
          <w:i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b/>
          <w:i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b/>
          <w:i/>
          <w:sz w:val="28"/>
          <w:szCs w:val="28"/>
        </w:rPr>
      </w:pPr>
      <w:r>
        <w:rPr>
          <w:rFonts w:ascii="Palatino Linotype" w:hAnsi="Palatino Linotype"/>
          <w:b/>
          <w:i/>
          <w:sz w:val="28"/>
          <w:szCs w:val="28"/>
        </w:rPr>
        <w:t xml:space="preserve">                       Правовые споры государственных предприятий </w:t>
      </w: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i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        В рассмотрение международного суда находится иск Компания «</w:t>
      </w:r>
      <w:proofErr w:type="spellStart"/>
      <w:r>
        <w:rPr>
          <w:rFonts w:ascii="Palatino Linotype" w:hAnsi="Palatino Linotype"/>
          <w:sz w:val="28"/>
          <w:szCs w:val="28"/>
        </w:rPr>
        <w:t>HamerInvestingLtd</w:t>
      </w:r>
      <w:proofErr w:type="spellEnd"/>
      <w:r>
        <w:rPr>
          <w:rFonts w:ascii="Palatino Linotype" w:hAnsi="Palatino Linotype"/>
          <w:sz w:val="28"/>
          <w:szCs w:val="28"/>
        </w:rPr>
        <w:t xml:space="preserve">» к </w:t>
      </w:r>
      <w:r>
        <w:rPr>
          <w:rFonts w:ascii="Palatino Linotype" w:hAnsi="Palatino Linotype" w:cs="Calibri"/>
          <w:sz w:val="28"/>
          <w:szCs w:val="28"/>
        </w:rPr>
        <w:t>ГУП "</w:t>
      </w:r>
      <w:proofErr w:type="spellStart"/>
      <w:r>
        <w:rPr>
          <w:rFonts w:ascii="Palatino Linotype" w:hAnsi="Palatino Linotype" w:cs="Calibri"/>
          <w:sz w:val="28"/>
          <w:szCs w:val="28"/>
        </w:rPr>
        <w:t>ТАЛКО</w:t>
      </w:r>
      <w:proofErr w:type="gramStart"/>
      <w:r>
        <w:rPr>
          <w:rFonts w:ascii="Palatino Linotype" w:hAnsi="Palatino Linotype" w:cs="Calibri"/>
          <w:sz w:val="28"/>
          <w:szCs w:val="28"/>
        </w:rPr>
        <w:t>»</w:t>
      </w:r>
      <w:r>
        <w:rPr>
          <w:rFonts w:ascii="Palatino Linotype" w:hAnsi="Palatino Linotype"/>
          <w:sz w:val="28"/>
          <w:szCs w:val="28"/>
        </w:rPr>
        <w:t>н</w:t>
      </w:r>
      <w:proofErr w:type="gramEnd"/>
      <w:r>
        <w:rPr>
          <w:rFonts w:ascii="Palatino Linotype" w:hAnsi="Palatino Linotype"/>
          <w:sz w:val="28"/>
          <w:szCs w:val="28"/>
        </w:rPr>
        <w:t>а</w:t>
      </w:r>
      <w:proofErr w:type="spellEnd"/>
      <w:r>
        <w:rPr>
          <w:rFonts w:ascii="Palatino Linotype" w:hAnsi="Palatino Linotype"/>
          <w:sz w:val="28"/>
          <w:szCs w:val="28"/>
        </w:rPr>
        <w:t xml:space="preserve"> сумму 275 миллионов долларов США. Окончательное решение по этому иску ещё не принято.</w:t>
      </w:r>
    </w:p>
    <w:p w:rsidR="007177BD" w:rsidRDefault="007177BD" w:rsidP="007177BD">
      <w:pPr>
        <w:spacing w:after="0" w:line="240" w:lineRule="auto"/>
        <w:ind w:left="-567" w:right="142" w:firstLine="1275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ОАО «Таджик Эйр» является стороной по нескольким судебным делам с крупными суммами исковых требований к ЗАО «ЛК </w:t>
      </w:r>
      <w:proofErr w:type="spellStart"/>
      <w:r>
        <w:rPr>
          <w:rFonts w:ascii="Palatino Linotype" w:hAnsi="Palatino Linotype"/>
          <w:sz w:val="28"/>
          <w:szCs w:val="28"/>
        </w:rPr>
        <w:t>Нахуст</w:t>
      </w:r>
      <w:proofErr w:type="spellEnd"/>
      <w:r>
        <w:rPr>
          <w:rFonts w:ascii="Palatino Linotype" w:hAnsi="Palatino Linotype"/>
          <w:sz w:val="28"/>
          <w:szCs w:val="28"/>
        </w:rPr>
        <w:t xml:space="preserve"> лизинг» и ОАО «</w:t>
      </w:r>
      <w:proofErr w:type="spellStart"/>
      <w:r>
        <w:rPr>
          <w:rFonts w:ascii="Palatino Linotype" w:hAnsi="Palatino Linotype"/>
          <w:sz w:val="28"/>
          <w:szCs w:val="28"/>
        </w:rPr>
        <w:t>Тоджиксодиротбанк</w:t>
      </w:r>
      <w:proofErr w:type="spellEnd"/>
      <w:r>
        <w:rPr>
          <w:rFonts w:ascii="Palatino Linotype" w:hAnsi="Palatino Linotype"/>
          <w:sz w:val="28"/>
          <w:szCs w:val="28"/>
        </w:rPr>
        <w:t xml:space="preserve">», которые были инициированы Агентством государственному финансовому контролю и борьбе с коррупцией РТ на основе анализа договоров финансовой аренды № 17, 18, 19 и 20. </w:t>
      </w:r>
      <w:proofErr w:type="gramStart"/>
      <w:r>
        <w:rPr>
          <w:rFonts w:ascii="Palatino Linotype" w:hAnsi="Palatino Linotype"/>
          <w:sz w:val="28"/>
          <w:szCs w:val="28"/>
        </w:rPr>
        <w:t xml:space="preserve">Решением от 3 Декабря 2014 года, Экономический суд г. Душанбе удовлетворил иск Агентства по государственному финансовому контролю и борьбе с коррупцией РТ и обязал ЗАО «ЛК </w:t>
      </w:r>
      <w:proofErr w:type="spellStart"/>
      <w:r>
        <w:rPr>
          <w:rFonts w:ascii="Palatino Linotype" w:hAnsi="Palatino Linotype"/>
          <w:sz w:val="28"/>
          <w:szCs w:val="28"/>
        </w:rPr>
        <w:t>Нахуст</w:t>
      </w:r>
      <w:proofErr w:type="spellEnd"/>
      <w:r>
        <w:rPr>
          <w:rFonts w:ascii="Palatino Linotype" w:hAnsi="Palatino Linotype"/>
          <w:sz w:val="28"/>
          <w:szCs w:val="28"/>
        </w:rPr>
        <w:t xml:space="preserve"> лизинг» возместить ОАО «Таджик Эйр» 10.8 млн. долларов США (44,582 тыс. </w:t>
      </w:r>
      <w:proofErr w:type="spellStart"/>
      <w:r>
        <w:rPr>
          <w:rFonts w:ascii="Palatino Linotype" w:hAnsi="Palatino Linotype"/>
          <w:sz w:val="28"/>
          <w:szCs w:val="28"/>
        </w:rPr>
        <w:t>сомони</w:t>
      </w:r>
      <w:proofErr w:type="spellEnd"/>
      <w:r>
        <w:rPr>
          <w:rFonts w:ascii="Palatino Linotype" w:hAnsi="Palatino Linotype"/>
          <w:sz w:val="28"/>
          <w:szCs w:val="28"/>
        </w:rPr>
        <w:t xml:space="preserve">) за превышение платежа по договору о финансовой аренде и 20,8 млн. </w:t>
      </w:r>
      <w:proofErr w:type="spellStart"/>
      <w:r>
        <w:rPr>
          <w:rFonts w:ascii="Palatino Linotype" w:hAnsi="Palatino Linotype"/>
          <w:sz w:val="28"/>
          <w:szCs w:val="28"/>
        </w:rPr>
        <w:t>сомони</w:t>
      </w:r>
      <w:proofErr w:type="spellEnd"/>
      <w:r>
        <w:rPr>
          <w:rFonts w:ascii="Palatino Linotype" w:hAnsi="Palatino Linotype"/>
          <w:sz w:val="28"/>
          <w:szCs w:val="28"/>
        </w:rPr>
        <w:t xml:space="preserve"> за таможенную очистку, что не соответствовало условиям данного </w:t>
      </w:r>
      <w:proofErr w:type="spellStart"/>
      <w:r>
        <w:rPr>
          <w:rFonts w:ascii="Palatino Linotype" w:hAnsi="Palatino Linotype"/>
          <w:sz w:val="28"/>
          <w:szCs w:val="28"/>
        </w:rPr>
        <w:t>договора</w:t>
      </w:r>
      <w:proofErr w:type="gramEnd"/>
      <w:r>
        <w:rPr>
          <w:rFonts w:ascii="Palatino Linotype" w:hAnsi="Palatino Linotype"/>
          <w:sz w:val="28"/>
          <w:szCs w:val="28"/>
        </w:rPr>
        <w:t>.Решения</w:t>
      </w:r>
      <w:proofErr w:type="spellEnd"/>
      <w:r>
        <w:rPr>
          <w:rFonts w:ascii="Palatino Linotype" w:hAnsi="Palatino Linotype"/>
          <w:sz w:val="28"/>
          <w:szCs w:val="28"/>
        </w:rPr>
        <w:t xml:space="preserve"> по судебным делам по договорам № 18, 19 и 20 на сумму 30.8 млн. </w:t>
      </w:r>
      <w:proofErr w:type="spellStart"/>
      <w:r>
        <w:rPr>
          <w:rFonts w:ascii="Palatino Linotype" w:hAnsi="Palatino Linotype"/>
          <w:sz w:val="28"/>
          <w:szCs w:val="28"/>
        </w:rPr>
        <w:t>сомони</w:t>
      </w:r>
      <w:proofErr w:type="spellEnd"/>
      <w:r>
        <w:rPr>
          <w:rFonts w:ascii="Palatino Linotype" w:hAnsi="Palatino Linotype"/>
          <w:sz w:val="28"/>
          <w:szCs w:val="28"/>
        </w:rPr>
        <w:t xml:space="preserve"> за досрочное погашение финансовых обязательств, будут приняты в 2015 году</w:t>
      </w:r>
      <w:r>
        <w:rPr>
          <w:rFonts w:ascii="Palatino Linotype" w:hAnsi="Palatino Linotype" w:cs="Times New Roman"/>
          <w:sz w:val="28"/>
          <w:szCs w:val="28"/>
        </w:rPr>
        <w:t>.</w:t>
      </w: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ab/>
      </w:r>
    </w:p>
    <w:p w:rsidR="007177BD" w:rsidRPr="009D6F17" w:rsidRDefault="007177BD" w:rsidP="007177BD">
      <w:pPr>
        <w:spacing w:after="0" w:line="240" w:lineRule="auto"/>
        <w:ind w:left="-567" w:right="142"/>
        <w:rPr>
          <w:rFonts w:ascii="Palatino Linotype" w:hAnsi="Palatino Linotype"/>
          <w:sz w:val="28"/>
          <w:szCs w:val="28"/>
        </w:rPr>
      </w:pPr>
      <w:r w:rsidRPr="009D6F17">
        <w:rPr>
          <w:rFonts w:ascii="Palatino Linotype" w:hAnsi="Palatino Linotype"/>
          <w:sz w:val="28"/>
          <w:szCs w:val="28"/>
          <w:highlight w:val="yellow"/>
        </w:rPr>
        <w:t xml:space="preserve">                                       </w:t>
      </w:r>
      <w:proofErr w:type="spellStart"/>
      <w:r w:rsidRPr="009D6F17">
        <w:rPr>
          <w:rFonts w:ascii="Palatino Linotype" w:hAnsi="Palatino Linotype"/>
          <w:sz w:val="28"/>
          <w:szCs w:val="28"/>
          <w:highlight w:val="yellow"/>
        </w:rPr>
        <w:t>Квази</w:t>
      </w:r>
      <w:proofErr w:type="spellEnd"/>
      <w:r w:rsidRPr="009D6F17">
        <w:rPr>
          <w:rFonts w:ascii="Palatino Linotype" w:hAnsi="Palatino Linotype"/>
          <w:sz w:val="28"/>
          <w:szCs w:val="28"/>
          <w:highlight w:val="yellow"/>
        </w:rPr>
        <w:t>-фискальная деятельность</w:t>
      </w: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sz w:val="28"/>
          <w:szCs w:val="28"/>
        </w:rPr>
      </w:pPr>
      <w:proofErr w:type="gramStart"/>
      <w:r>
        <w:rPr>
          <w:rFonts w:ascii="Palatino Linotype" w:hAnsi="Palatino Linotype"/>
          <w:sz w:val="28"/>
          <w:szCs w:val="28"/>
        </w:rPr>
        <w:t xml:space="preserve">К </w:t>
      </w:r>
      <w:proofErr w:type="spellStart"/>
      <w:r>
        <w:rPr>
          <w:rFonts w:ascii="Palatino Linotype" w:hAnsi="Palatino Linotype"/>
          <w:sz w:val="28"/>
          <w:szCs w:val="28"/>
        </w:rPr>
        <w:t>квази</w:t>
      </w:r>
      <w:proofErr w:type="spellEnd"/>
      <w:r>
        <w:rPr>
          <w:rFonts w:ascii="Palatino Linotype" w:hAnsi="Palatino Linotype"/>
          <w:sz w:val="28"/>
          <w:szCs w:val="28"/>
        </w:rPr>
        <w:t xml:space="preserve">-фискальной деятельности (КФД) относятся те виды деятельности, предпринимаемые финансовыми и нефинансовыми ГП, по  указанию государства, которые являются по сути фискальными – то есть то, что в принципе, они могут быть дублированы конкретными фискальными мерами, такими как налоги, субсидии, или другие прямые расходы, хотя в некоторых случаях точное измерение количества может быть очень затруднено. </w:t>
      </w:r>
      <w:proofErr w:type="gramEnd"/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КФД представляет значительный фискальный риск, так как она может привести к возникновению обязательств государства. Например, государству может потребоваться покрыть полную стоимость КФД из </w:t>
      </w:r>
      <w:r>
        <w:rPr>
          <w:rFonts w:ascii="Palatino Linotype" w:hAnsi="Palatino Linotype"/>
          <w:sz w:val="28"/>
          <w:szCs w:val="28"/>
        </w:rPr>
        <w:lastRenderedPageBreak/>
        <w:t xml:space="preserve">бюджета или субсидировать или </w:t>
      </w:r>
      <w:proofErr w:type="spellStart"/>
      <w:r>
        <w:rPr>
          <w:rFonts w:ascii="Palatino Linotype" w:hAnsi="Palatino Linotype"/>
          <w:sz w:val="28"/>
          <w:szCs w:val="28"/>
        </w:rPr>
        <w:t>рекапитализировать</w:t>
      </w:r>
      <w:proofErr w:type="spellEnd"/>
      <w:r>
        <w:rPr>
          <w:rFonts w:ascii="Palatino Linotype" w:hAnsi="Palatino Linotype"/>
          <w:sz w:val="28"/>
          <w:szCs w:val="28"/>
        </w:rPr>
        <w:t xml:space="preserve"> ГП в связи с потерями, которые понесли они от КФД.</w:t>
      </w: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Ниже представлены данные по таким видам </w:t>
      </w:r>
      <w:proofErr w:type="spellStart"/>
      <w:r>
        <w:rPr>
          <w:rFonts w:ascii="Palatino Linotype" w:hAnsi="Palatino Linotype"/>
          <w:sz w:val="28"/>
          <w:szCs w:val="28"/>
        </w:rPr>
        <w:t>квази</w:t>
      </w:r>
      <w:proofErr w:type="spellEnd"/>
      <w:r>
        <w:rPr>
          <w:rFonts w:ascii="Palatino Linotype" w:hAnsi="Palatino Linotype"/>
          <w:sz w:val="28"/>
          <w:szCs w:val="28"/>
        </w:rPr>
        <w:t>-фискальной деятельности, как поставка товаров и услуг (например, электричество) некоторым клиентам по ценам ниже рыночных или стоимости; а так же некоммерческие или социальные услуги и платежи благотворительного характера определенным группам населения или институтам</w:t>
      </w:r>
      <w:proofErr w:type="gramStart"/>
      <w:r>
        <w:rPr>
          <w:rFonts w:ascii="Palatino Linotype" w:hAnsi="Palatino Linotype"/>
          <w:sz w:val="28"/>
          <w:szCs w:val="28"/>
        </w:rPr>
        <w:t>.</w:t>
      </w:r>
      <w:proofErr w:type="gramEnd"/>
      <w:r>
        <w:rPr>
          <w:rFonts w:ascii="Palatino Linotype" w:hAnsi="Palatino Linotype"/>
          <w:sz w:val="28"/>
          <w:szCs w:val="28"/>
        </w:rPr>
        <w:t xml:space="preserve"> </w:t>
      </w:r>
      <w:proofErr w:type="gramStart"/>
      <w:r>
        <w:rPr>
          <w:rFonts w:ascii="Palatino Linotype" w:hAnsi="Palatino Linotype"/>
          <w:sz w:val="28"/>
          <w:szCs w:val="28"/>
        </w:rPr>
        <w:t>п</w:t>
      </w:r>
      <w:proofErr w:type="gramEnd"/>
      <w:r>
        <w:rPr>
          <w:rFonts w:ascii="Palatino Linotype" w:hAnsi="Palatino Linotype"/>
          <w:sz w:val="28"/>
          <w:szCs w:val="28"/>
        </w:rPr>
        <w:t>риводим в нижней таблице, другие учитываемые риски относящиеся крупным государственным предприятиям, которые до сих пор не нашли свои решения.</w:t>
      </w: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b/>
          <w:i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b/>
          <w:i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b/>
          <w:i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b/>
          <w:i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b/>
          <w:i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567" w:right="142"/>
        <w:jc w:val="right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/>
          <w:i/>
          <w:sz w:val="28"/>
          <w:szCs w:val="28"/>
        </w:rPr>
        <w:t>(</w:t>
      </w:r>
      <w:proofErr w:type="spellStart"/>
      <w:r>
        <w:rPr>
          <w:rFonts w:ascii="Palatino Linotype" w:hAnsi="Palatino Linotype"/>
          <w:b/>
          <w:i/>
          <w:sz w:val="28"/>
          <w:szCs w:val="28"/>
        </w:rPr>
        <w:t>вмлн</w:t>
      </w:r>
      <w:proofErr w:type="spellEnd"/>
      <w:r>
        <w:rPr>
          <w:rFonts w:ascii="Palatino Linotype" w:hAnsi="Palatino Linotype"/>
          <w:b/>
          <w:i/>
          <w:sz w:val="28"/>
          <w:szCs w:val="28"/>
        </w:rPr>
        <w:t xml:space="preserve">. </w:t>
      </w:r>
      <w:proofErr w:type="spellStart"/>
      <w:r>
        <w:rPr>
          <w:rFonts w:ascii="Palatino Linotype" w:hAnsi="Palatino Linotype"/>
          <w:b/>
          <w:i/>
          <w:sz w:val="28"/>
          <w:szCs w:val="28"/>
        </w:rPr>
        <w:t>сомони</w:t>
      </w:r>
      <w:proofErr w:type="spellEnd"/>
      <w:r>
        <w:rPr>
          <w:rFonts w:ascii="Palatino Linotype" w:hAnsi="Palatino Linotype"/>
          <w:b/>
          <w:i/>
          <w:sz w:val="28"/>
          <w:szCs w:val="28"/>
        </w:rPr>
        <w:t>)</w:t>
      </w:r>
    </w:p>
    <w:tbl>
      <w:tblPr>
        <w:tblpPr w:leftFromText="180" w:rightFromText="180" w:bottomFromText="200" w:vertAnchor="text" w:horzAnchor="margin" w:tblpX="-351" w:tblpY="395"/>
        <w:tblW w:w="9747" w:type="dxa"/>
        <w:tblLook w:val="04A0" w:firstRow="1" w:lastRow="0" w:firstColumn="1" w:lastColumn="0" w:noHBand="0" w:noVBand="1"/>
      </w:tblPr>
      <w:tblGrid>
        <w:gridCol w:w="1094"/>
        <w:gridCol w:w="4691"/>
        <w:gridCol w:w="3962"/>
      </w:tblGrid>
      <w:tr w:rsidR="007177BD" w:rsidTr="00A53CE2">
        <w:trPr>
          <w:trHeight w:val="392"/>
        </w:trPr>
        <w:tc>
          <w:tcPr>
            <w:tcW w:w="9747" w:type="dxa"/>
            <w:gridSpan w:val="3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177BD" w:rsidRDefault="007177BD" w:rsidP="00A53CE2">
            <w:pPr>
              <w:spacing w:after="0" w:line="240" w:lineRule="auto"/>
              <w:ind w:right="-330"/>
              <w:rPr>
                <w:rFonts w:ascii="Palatino Linotype" w:hAnsi="Palatino Linotype" w:cs="Calibri"/>
                <w:b/>
                <w:bCs/>
                <w:i/>
                <w:sz w:val="28"/>
                <w:szCs w:val="28"/>
              </w:rPr>
            </w:pPr>
            <w:r>
              <w:rPr>
                <w:rFonts w:ascii="Palatino Linotype" w:hAnsi="Palatino Linotype" w:cs="Calibri"/>
                <w:b/>
                <w:bCs/>
                <w:i/>
                <w:sz w:val="28"/>
                <w:szCs w:val="28"/>
              </w:rPr>
              <w:t xml:space="preserve">                Сниженные   коммерческие цены</w:t>
            </w:r>
          </w:p>
        </w:tc>
      </w:tr>
      <w:tr w:rsidR="007177BD" w:rsidTr="00A53CE2">
        <w:trPr>
          <w:trHeight w:val="1109"/>
        </w:trPr>
        <w:tc>
          <w:tcPr>
            <w:tcW w:w="109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177BD" w:rsidRDefault="007177BD" w:rsidP="00A53CE2">
            <w:pPr>
              <w:spacing w:after="0" w:line="240" w:lineRule="auto"/>
              <w:ind w:right="-330"/>
              <w:jc w:val="center"/>
              <w:rPr>
                <w:rFonts w:ascii="Palatino Linotype" w:hAnsi="Palatino Linotype" w:cs="Calibri"/>
                <w:b/>
                <w:bCs/>
                <w:sz w:val="28"/>
                <w:szCs w:val="28"/>
              </w:rPr>
            </w:pPr>
            <w:r>
              <w:rPr>
                <w:rFonts w:ascii="Palatino Linotype" w:hAnsi="Palatino Linotype" w:cs="Calibri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5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177BD" w:rsidRDefault="007177BD" w:rsidP="00A53CE2">
            <w:pPr>
              <w:spacing w:after="0" w:line="240" w:lineRule="auto"/>
              <w:ind w:right="-330"/>
              <w:jc w:val="center"/>
              <w:rPr>
                <w:rFonts w:ascii="Palatino Linotype" w:hAnsi="Palatino Linotype" w:cs="Calibri"/>
                <w:bCs/>
                <w:sz w:val="28"/>
                <w:szCs w:val="28"/>
              </w:rPr>
            </w:pPr>
            <w:r>
              <w:rPr>
                <w:rFonts w:ascii="Palatino Linotype" w:hAnsi="Palatino Linotype" w:cs="Calibri"/>
                <w:bCs/>
                <w:sz w:val="28"/>
                <w:szCs w:val="28"/>
              </w:rPr>
              <w:t>Товарополучатель</w:t>
            </w:r>
          </w:p>
        </w:tc>
        <w:tc>
          <w:tcPr>
            <w:tcW w:w="31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177BD" w:rsidRDefault="007177BD" w:rsidP="00A53CE2">
            <w:pPr>
              <w:spacing w:after="0" w:line="240" w:lineRule="auto"/>
              <w:ind w:right="-330"/>
              <w:jc w:val="center"/>
              <w:rPr>
                <w:rFonts w:ascii="Palatino Linotype" w:hAnsi="Palatino Linotype" w:cs="Calibri"/>
                <w:bCs/>
                <w:sz w:val="28"/>
                <w:szCs w:val="28"/>
              </w:rPr>
            </w:pPr>
            <w:proofErr w:type="spellStart"/>
            <w:r>
              <w:rPr>
                <w:rFonts w:ascii="Palatino Linotype" w:hAnsi="Palatino Linotype" w:cs="Calibri"/>
                <w:sz w:val="28"/>
                <w:szCs w:val="28"/>
              </w:rPr>
              <w:t>Стоимостьподвергаемыйриску</w:t>
            </w:r>
            <w:proofErr w:type="spellEnd"/>
          </w:p>
        </w:tc>
      </w:tr>
      <w:tr w:rsidR="007177BD" w:rsidTr="00A53CE2">
        <w:trPr>
          <w:trHeight w:val="433"/>
        </w:trPr>
        <w:tc>
          <w:tcPr>
            <w:tcW w:w="109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ind w:right="-330"/>
              <w:jc w:val="center"/>
              <w:rPr>
                <w:rFonts w:ascii="Palatino Linotype" w:hAnsi="Palatino Linotype" w:cs="Calibri"/>
                <w:bCs/>
                <w:sz w:val="28"/>
                <w:szCs w:val="28"/>
              </w:rPr>
            </w:pPr>
            <w:r>
              <w:rPr>
                <w:rFonts w:ascii="Palatino Linotype" w:hAnsi="Palatino Linotype" w:cs="Calibri"/>
                <w:bCs/>
                <w:sz w:val="28"/>
                <w:szCs w:val="28"/>
              </w:rPr>
              <w:t>1.</w:t>
            </w:r>
          </w:p>
        </w:tc>
        <w:tc>
          <w:tcPr>
            <w:tcW w:w="55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177BD" w:rsidRDefault="007177BD" w:rsidP="00A53CE2">
            <w:pPr>
              <w:spacing w:after="0" w:line="240" w:lineRule="auto"/>
              <w:ind w:right="-330"/>
              <w:rPr>
                <w:rFonts w:ascii="Palatino Linotype" w:hAnsi="Palatino Linotype" w:cs="Calibri"/>
                <w:bCs/>
                <w:sz w:val="28"/>
                <w:szCs w:val="28"/>
              </w:rPr>
            </w:pPr>
            <w:r>
              <w:rPr>
                <w:rFonts w:ascii="Palatino Linotype" w:hAnsi="Palatino Linotype" w:cs="Calibri"/>
                <w:b/>
                <w:bCs/>
                <w:sz w:val="28"/>
                <w:szCs w:val="28"/>
              </w:rPr>
              <w:t xml:space="preserve">ОАХК "Барки </w:t>
            </w:r>
            <w:proofErr w:type="spellStart"/>
            <w:r>
              <w:rPr>
                <w:rFonts w:ascii="Palatino Linotype" w:hAnsi="Palatino Linotype" w:cs="Calibri"/>
                <w:b/>
                <w:bCs/>
                <w:sz w:val="28"/>
                <w:szCs w:val="28"/>
              </w:rPr>
              <w:t>Точик</w:t>
            </w:r>
            <w:proofErr w:type="spellEnd"/>
            <w:r>
              <w:rPr>
                <w:rFonts w:ascii="Palatino Linotype" w:hAnsi="Palatino Linotype" w:cs="Calibri"/>
                <w:b/>
                <w:bCs/>
                <w:sz w:val="28"/>
                <w:szCs w:val="28"/>
              </w:rPr>
              <w:t>"</w:t>
            </w:r>
            <w:r>
              <w:rPr>
                <w:rFonts w:ascii="Palatino Linotype" w:hAnsi="Palatino Linotype" w:cs="Calibri"/>
                <w:bCs/>
                <w:sz w:val="28"/>
                <w:szCs w:val="28"/>
              </w:rPr>
              <w:t xml:space="preserve"> в том числе:</w:t>
            </w:r>
          </w:p>
        </w:tc>
        <w:tc>
          <w:tcPr>
            <w:tcW w:w="31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ind w:right="-330"/>
              <w:jc w:val="center"/>
              <w:rPr>
                <w:rFonts w:ascii="Palatino Linotype" w:hAnsi="Palatino Linotype" w:cs="Calibri"/>
                <w:b/>
                <w:bCs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b/>
                <w:bCs/>
                <w:sz w:val="28"/>
                <w:szCs w:val="28"/>
                <w:lang w:val="tg-Cyrl-TJ"/>
              </w:rPr>
              <w:t>342,8</w:t>
            </w:r>
          </w:p>
        </w:tc>
      </w:tr>
      <w:tr w:rsidR="007177BD" w:rsidTr="00A53CE2">
        <w:trPr>
          <w:trHeight w:val="360"/>
        </w:trPr>
        <w:tc>
          <w:tcPr>
            <w:tcW w:w="109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177BD" w:rsidRDefault="007177BD" w:rsidP="00A53CE2">
            <w:pPr>
              <w:spacing w:after="0" w:line="240" w:lineRule="auto"/>
              <w:ind w:right="-330"/>
              <w:jc w:val="center"/>
              <w:rPr>
                <w:rFonts w:ascii="Palatino Linotype" w:hAnsi="Palatino Linotype" w:cs="Calibri"/>
                <w:sz w:val="28"/>
                <w:szCs w:val="28"/>
              </w:rPr>
            </w:pPr>
            <w:r>
              <w:rPr>
                <w:rFonts w:ascii="Palatino Linotype" w:hAnsi="Palatino Linotype" w:cs="Calibri"/>
                <w:sz w:val="28"/>
                <w:szCs w:val="28"/>
              </w:rPr>
              <w:t>-</w:t>
            </w:r>
          </w:p>
        </w:tc>
        <w:tc>
          <w:tcPr>
            <w:tcW w:w="55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177BD" w:rsidRDefault="007177BD" w:rsidP="00A53CE2">
            <w:pPr>
              <w:spacing w:after="0" w:line="240" w:lineRule="auto"/>
              <w:ind w:right="-330"/>
              <w:rPr>
                <w:rFonts w:ascii="Palatino Linotype" w:hAnsi="Palatino Linotype" w:cs="Calibri"/>
                <w:sz w:val="28"/>
                <w:szCs w:val="28"/>
              </w:rPr>
            </w:pPr>
            <w:r>
              <w:rPr>
                <w:rFonts w:ascii="Palatino Linotype" w:hAnsi="Palatino Linotype" w:cs="Calibri"/>
                <w:sz w:val="28"/>
                <w:szCs w:val="28"/>
              </w:rPr>
              <w:t>ГУП  «</w:t>
            </w:r>
            <w:proofErr w:type="spellStart"/>
            <w:r>
              <w:rPr>
                <w:rFonts w:ascii="Palatino Linotype" w:hAnsi="Palatino Linotype" w:cs="Calibri"/>
                <w:sz w:val="28"/>
                <w:szCs w:val="28"/>
              </w:rPr>
              <w:t>ШиркатиАлюмини</w:t>
            </w:r>
            <w:proofErr w:type="spellEnd"/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йи</w:t>
            </w:r>
            <w:proofErr w:type="spellStart"/>
            <w:r>
              <w:rPr>
                <w:rFonts w:ascii="Palatino Linotype" w:hAnsi="Palatino Linotype" w:cs="Calibri"/>
                <w:sz w:val="28"/>
                <w:szCs w:val="28"/>
              </w:rPr>
              <w:t>Точик</w:t>
            </w:r>
            <w:proofErr w:type="spellEnd"/>
            <w:r>
              <w:rPr>
                <w:rFonts w:ascii="Palatino Linotype" w:hAnsi="Palatino Linotype" w:cs="Calibri"/>
                <w:sz w:val="28"/>
                <w:szCs w:val="28"/>
              </w:rPr>
              <w:t>»</w:t>
            </w:r>
          </w:p>
        </w:tc>
        <w:tc>
          <w:tcPr>
            <w:tcW w:w="31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  <w:hideMark/>
          </w:tcPr>
          <w:p w:rsidR="007177BD" w:rsidRDefault="007177BD" w:rsidP="00A53CE2">
            <w:pPr>
              <w:spacing w:after="0" w:line="240" w:lineRule="auto"/>
              <w:ind w:right="-330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94,0</w:t>
            </w:r>
          </w:p>
        </w:tc>
      </w:tr>
      <w:tr w:rsidR="007177BD" w:rsidTr="00A53CE2">
        <w:trPr>
          <w:trHeight w:val="318"/>
        </w:trPr>
        <w:tc>
          <w:tcPr>
            <w:tcW w:w="109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177BD" w:rsidRDefault="007177BD" w:rsidP="00A53CE2">
            <w:pPr>
              <w:spacing w:after="0" w:line="240" w:lineRule="auto"/>
              <w:ind w:right="-330"/>
              <w:jc w:val="center"/>
              <w:rPr>
                <w:rFonts w:ascii="Palatino Linotype" w:hAnsi="Palatino Linotype" w:cs="Calibri"/>
                <w:sz w:val="28"/>
                <w:szCs w:val="28"/>
              </w:rPr>
            </w:pPr>
            <w:r>
              <w:rPr>
                <w:rFonts w:ascii="Palatino Linotype" w:hAnsi="Palatino Linotype" w:cs="Calibri"/>
                <w:sz w:val="28"/>
                <w:szCs w:val="28"/>
              </w:rPr>
              <w:t>-</w:t>
            </w:r>
          </w:p>
        </w:tc>
        <w:tc>
          <w:tcPr>
            <w:tcW w:w="55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177BD" w:rsidRDefault="007177BD" w:rsidP="00A53CE2">
            <w:pPr>
              <w:spacing w:after="0" w:line="240" w:lineRule="auto"/>
              <w:ind w:right="-330"/>
              <w:rPr>
                <w:rFonts w:ascii="Palatino Linotype" w:hAnsi="Palatino Linotype" w:cs="Calibri"/>
                <w:sz w:val="28"/>
                <w:szCs w:val="28"/>
              </w:rPr>
            </w:pPr>
            <w:r>
              <w:rPr>
                <w:rFonts w:ascii="Palatino Linotype" w:hAnsi="Palatino Linotype" w:cs="Calibri"/>
                <w:sz w:val="28"/>
                <w:szCs w:val="28"/>
              </w:rPr>
              <w:t xml:space="preserve">Министерство мелиорация и водного </w:t>
            </w:r>
            <w:proofErr w:type="spellStart"/>
            <w:proofErr w:type="gramStart"/>
            <w:r>
              <w:rPr>
                <w:rFonts w:ascii="Palatino Linotype" w:hAnsi="Palatino Linotype" w:cs="Calibri"/>
                <w:sz w:val="28"/>
                <w:szCs w:val="28"/>
              </w:rPr>
              <w:t>водного</w:t>
            </w:r>
            <w:proofErr w:type="spellEnd"/>
            <w:proofErr w:type="gramEnd"/>
            <w:r>
              <w:rPr>
                <w:rFonts w:ascii="Palatino Linotype" w:hAnsi="Palatino Linotype" w:cs="Calibri"/>
                <w:sz w:val="28"/>
                <w:szCs w:val="28"/>
              </w:rPr>
              <w:t xml:space="preserve"> хозяйство РТ  </w:t>
            </w:r>
          </w:p>
        </w:tc>
        <w:tc>
          <w:tcPr>
            <w:tcW w:w="31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  <w:hideMark/>
          </w:tcPr>
          <w:p w:rsidR="007177BD" w:rsidRDefault="007177BD" w:rsidP="00A53CE2">
            <w:pPr>
              <w:spacing w:after="0" w:line="240" w:lineRule="auto"/>
              <w:ind w:right="-330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188,8</w:t>
            </w:r>
          </w:p>
        </w:tc>
      </w:tr>
      <w:tr w:rsidR="007177BD" w:rsidTr="00A53CE2">
        <w:trPr>
          <w:trHeight w:val="238"/>
        </w:trPr>
        <w:tc>
          <w:tcPr>
            <w:tcW w:w="109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177BD" w:rsidRDefault="007177BD" w:rsidP="00A53CE2">
            <w:pPr>
              <w:spacing w:after="0" w:line="240" w:lineRule="auto"/>
              <w:ind w:right="-330"/>
              <w:jc w:val="center"/>
              <w:rPr>
                <w:rFonts w:ascii="Palatino Linotype" w:hAnsi="Palatino Linotype" w:cs="Calibri"/>
                <w:sz w:val="28"/>
                <w:szCs w:val="28"/>
              </w:rPr>
            </w:pPr>
            <w:r>
              <w:rPr>
                <w:rFonts w:ascii="Palatino Linotype" w:hAnsi="Palatino Linotype" w:cs="Calibri"/>
                <w:sz w:val="28"/>
                <w:szCs w:val="28"/>
              </w:rPr>
              <w:t>-</w:t>
            </w:r>
          </w:p>
        </w:tc>
        <w:tc>
          <w:tcPr>
            <w:tcW w:w="55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177BD" w:rsidRDefault="007177BD" w:rsidP="00A53CE2">
            <w:pPr>
              <w:spacing w:after="0" w:line="240" w:lineRule="auto"/>
              <w:ind w:right="-330"/>
              <w:rPr>
                <w:rFonts w:ascii="Palatino Linotype" w:hAnsi="Palatino Linotype" w:cs="Calibri"/>
                <w:sz w:val="28"/>
                <w:szCs w:val="28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 xml:space="preserve"> ОАО ГЭС  </w:t>
            </w:r>
            <w:r>
              <w:rPr>
                <w:rFonts w:ascii="Palatino Linotype" w:hAnsi="Palatino Linotype" w:cs="Calibri"/>
                <w:sz w:val="28"/>
                <w:szCs w:val="28"/>
              </w:rPr>
              <w:t>«</w:t>
            </w:r>
            <w:proofErr w:type="spellStart"/>
            <w:r>
              <w:rPr>
                <w:rFonts w:ascii="Palatino Linotype" w:hAnsi="Palatino Linotype" w:cs="Calibri"/>
                <w:sz w:val="28"/>
                <w:szCs w:val="28"/>
              </w:rPr>
              <w:t>Сангтуда</w:t>
            </w:r>
            <w:proofErr w:type="spellEnd"/>
            <w:r>
              <w:rPr>
                <w:rFonts w:ascii="Palatino Linotype" w:hAnsi="Palatino Linotype" w:cs="Calibri"/>
                <w:sz w:val="28"/>
                <w:szCs w:val="28"/>
              </w:rPr>
              <w:t>- 1»</w:t>
            </w:r>
          </w:p>
        </w:tc>
        <w:tc>
          <w:tcPr>
            <w:tcW w:w="31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  <w:hideMark/>
          </w:tcPr>
          <w:p w:rsidR="007177BD" w:rsidRDefault="007177BD" w:rsidP="00A53CE2">
            <w:pPr>
              <w:spacing w:after="0" w:line="240" w:lineRule="auto"/>
              <w:ind w:right="-330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33,9</w:t>
            </w:r>
          </w:p>
        </w:tc>
      </w:tr>
      <w:tr w:rsidR="007177BD" w:rsidTr="00A53CE2">
        <w:trPr>
          <w:trHeight w:val="300"/>
        </w:trPr>
        <w:tc>
          <w:tcPr>
            <w:tcW w:w="109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177BD" w:rsidRDefault="007177BD" w:rsidP="00A53CE2">
            <w:pPr>
              <w:spacing w:after="0" w:line="240" w:lineRule="auto"/>
              <w:ind w:right="-330"/>
              <w:jc w:val="center"/>
              <w:rPr>
                <w:rFonts w:ascii="Palatino Linotype" w:hAnsi="Palatino Linotype" w:cs="Calibri"/>
                <w:sz w:val="28"/>
                <w:szCs w:val="28"/>
              </w:rPr>
            </w:pPr>
            <w:r>
              <w:rPr>
                <w:rFonts w:ascii="Palatino Linotype" w:hAnsi="Palatino Linotype" w:cs="Calibri"/>
                <w:sz w:val="28"/>
                <w:szCs w:val="28"/>
              </w:rPr>
              <w:t>-</w:t>
            </w:r>
          </w:p>
        </w:tc>
        <w:tc>
          <w:tcPr>
            <w:tcW w:w="55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177BD" w:rsidRDefault="007177BD" w:rsidP="00A53CE2">
            <w:pPr>
              <w:spacing w:after="0" w:line="240" w:lineRule="auto"/>
              <w:ind w:right="-330"/>
              <w:rPr>
                <w:rFonts w:ascii="Palatino Linotype" w:hAnsi="Palatino Linotype" w:cs="Calibri"/>
                <w:sz w:val="28"/>
                <w:szCs w:val="28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 xml:space="preserve">ОАО ГЭС  </w:t>
            </w:r>
            <w:r>
              <w:rPr>
                <w:rFonts w:ascii="Palatino Linotype" w:hAnsi="Palatino Linotype" w:cs="Calibri"/>
                <w:sz w:val="28"/>
                <w:szCs w:val="28"/>
              </w:rPr>
              <w:t>«</w:t>
            </w:r>
            <w:proofErr w:type="spellStart"/>
            <w:r>
              <w:rPr>
                <w:rFonts w:ascii="Palatino Linotype" w:hAnsi="Palatino Linotype" w:cs="Calibri"/>
                <w:sz w:val="28"/>
                <w:szCs w:val="28"/>
              </w:rPr>
              <w:t>Сангтуда</w:t>
            </w:r>
            <w:proofErr w:type="spellEnd"/>
            <w:r>
              <w:rPr>
                <w:rFonts w:ascii="Palatino Linotype" w:hAnsi="Palatino Linotype" w:cs="Calibri"/>
                <w:sz w:val="28"/>
                <w:szCs w:val="28"/>
              </w:rPr>
              <w:t xml:space="preserve"> - </w:t>
            </w: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2</w:t>
            </w:r>
            <w:r>
              <w:rPr>
                <w:rFonts w:ascii="Palatino Linotype" w:hAnsi="Palatino Linotype" w:cs="Calibri"/>
                <w:sz w:val="28"/>
                <w:szCs w:val="28"/>
              </w:rPr>
              <w:t>»</w:t>
            </w:r>
          </w:p>
        </w:tc>
        <w:tc>
          <w:tcPr>
            <w:tcW w:w="31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  <w:hideMark/>
          </w:tcPr>
          <w:p w:rsidR="007177BD" w:rsidRDefault="007177BD" w:rsidP="00A53CE2">
            <w:pPr>
              <w:spacing w:after="0" w:line="240" w:lineRule="auto"/>
              <w:ind w:right="-330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26,1</w:t>
            </w:r>
          </w:p>
        </w:tc>
      </w:tr>
      <w:tr w:rsidR="007177BD" w:rsidTr="00A53CE2">
        <w:trPr>
          <w:trHeight w:val="100"/>
        </w:trPr>
        <w:tc>
          <w:tcPr>
            <w:tcW w:w="9747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177BD" w:rsidRDefault="007177BD" w:rsidP="00A53CE2">
            <w:pPr>
              <w:spacing w:after="0" w:line="240" w:lineRule="auto"/>
              <w:ind w:right="-330"/>
              <w:rPr>
                <w:rFonts w:ascii="Palatino Linotype" w:hAnsi="Palatino Linotype"/>
                <w:sz w:val="28"/>
                <w:szCs w:val="28"/>
                <w:highlight w:val="lightGray"/>
              </w:rPr>
            </w:pPr>
          </w:p>
        </w:tc>
      </w:tr>
    </w:tbl>
    <w:p w:rsidR="007177BD" w:rsidRDefault="007177BD" w:rsidP="007177BD">
      <w:pPr>
        <w:spacing w:after="0" w:line="240" w:lineRule="auto"/>
        <w:ind w:left="-567" w:right="142"/>
        <w:jc w:val="right"/>
        <w:rPr>
          <w:rFonts w:ascii="Palatino Linotype" w:hAnsi="Palatino Linotype"/>
          <w:b/>
          <w:i/>
          <w:sz w:val="28"/>
          <w:szCs w:val="28"/>
        </w:rPr>
      </w:pP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 w:cs="Calibri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       Учет потери доходов от поставки электроэнергии в ГУП «</w:t>
      </w:r>
      <w:proofErr w:type="spellStart"/>
      <w:r>
        <w:rPr>
          <w:rFonts w:ascii="Palatino Linotype" w:hAnsi="Palatino Linotype"/>
          <w:sz w:val="28"/>
          <w:szCs w:val="28"/>
        </w:rPr>
        <w:t>ШиркатиАлюминийиТочик</w:t>
      </w:r>
      <w:proofErr w:type="spellEnd"/>
      <w:r>
        <w:rPr>
          <w:rFonts w:ascii="Palatino Linotype" w:hAnsi="Palatino Linotype"/>
          <w:sz w:val="28"/>
          <w:szCs w:val="28"/>
        </w:rPr>
        <w:t xml:space="preserve">», ОАО </w:t>
      </w:r>
      <w:r>
        <w:rPr>
          <w:rFonts w:ascii="Palatino Linotype" w:hAnsi="Palatino Linotype" w:cs="Calibri"/>
          <w:sz w:val="28"/>
          <w:szCs w:val="28"/>
          <w:lang w:val="tg-Cyrl-TJ"/>
        </w:rPr>
        <w:t xml:space="preserve">ГЭС </w:t>
      </w:r>
      <w:r>
        <w:rPr>
          <w:rFonts w:ascii="Palatino Linotype" w:hAnsi="Palatino Linotype" w:cs="Calibri"/>
          <w:sz w:val="28"/>
          <w:szCs w:val="28"/>
        </w:rPr>
        <w:t>«</w:t>
      </w:r>
      <w:proofErr w:type="spellStart"/>
      <w:r>
        <w:rPr>
          <w:rFonts w:ascii="Palatino Linotype" w:hAnsi="Palatino Linotype" w:cs="Calibri"/>
          <w:sz w:val="28"/>
          <w:szCs w:val="28"/>
        </w:rPr>
        <w:t>Сангт</w:t>
      </w:r>
      <w:proofErr w:type="spellEnd"/>
      <w:r>
        <w:rPr>
          <w:rFonts w:ascii="Palatino Linotype" w:hAnsi="Palatino Linotype" w:cs="Calibri"/>
          <w:sz w:val="28"/>
          <w:szCs w:val="28"/>
          <w:lang w:val="tg-Cyrl-TJ"/>
        </w:rPr>
        <w:t>у</w:t>
      </w:r>
      <w:r>
        <w:rPr>
          <w:rFonts w:ascii="Palatino Linotype" w:hAnsi="Palatino Linotype" w:cs="Calibri"/>
          <w:sz w:val="28"/>
          <w:szCs w:val="28"/>
        </w:rPr>
        <w:t xml:space="preserve">да - 1» и Министерство мелиорация и водного  хозяйство РТ исчисляется как разница между действительной   ценой предприятия и тарифов по промышленности. ОАХК «Барки </w:t>
      </w:r>
      <w:proofErr w:type="spellStart"/>
      <w:r>
        <w:rPr>
          <w:rFonts w:ascii="Palatino Linotype" w:hAnsi="Palatino Linotype" w:cs="Calibri"/>
          <w:sz w:val="28"/>
          <w:szCs w:val="28"/>
        </w:rPr>
        <w:t>Точик</w:t>
      </w:r>
      <w:proofErr w:type="spellEnd"/>
      <w:r>
        <w:rPr>
          <w:rFonts w:ascii="Palatino Linotype" w:hAnsi="Palatino Linotype" w:cs="Calibri"/>
          <w:sz w:val="28"/>
          <w:szCs w:val="28"/>
        </w:rPr>
        <w:t xml:space="preserve">» электроэнергию своим потребителям поставляет </w:t>
      </w:r>
      <w:proofErr w:type="spellStart"/>
      <w:r>
        <w:rPr>
          <w:rFonts w:ascii="Palatino Linotype" w:hAnsi="Palatino Linotype" w:cs="Calibri"/>
          <w:sz w:val="28"/>
          <w:szCs w:val="28"/>
        </w:rPr>
        <w:t>соглано</w:t>
      </w:r>
      <w:proofErr w:type="spellEnd"/>
      <w:r>
        <w:rPr>
          <w:rFonts w:ascii="Palatino Linotype" w:hAnsi="Palatino Linotype" w:cs="Calibri"/>
          <w:sz w:val="28"/>
          <w:szCs w:val="28"/>
        </w:rPr>
        <w:t xml:space="preserve"> утвержденным тарифам  согласно Постановлениям Республики Таджикистан от 29.12.2009 г., № 678, от 19.05.2010 г., №259, от 12.03.2010 г., №149, от 03. 06. 2011 г., №292. </w:t>
      </w:r>
    </w:p>
    <w:p w:rsidR="007177BD" w:rsidRDefault="007177BD" w:rsidP="007177BD">
      <w:pPr>
        <w:spacing w:after="0" w:line="240" w:lineRule="auto"/>
        <w:ind w:left="-426"/>
        <w:jc w:val="both"/>
        <w:rPr>
          <w:rFonts w:ascii="Palatino Linotype" w:hAnsi="Palatino Linotype" w:cs="Calibri"/>
          <w:sz w:val="28"/>
          <w:szCs w:val="28"/>
        </w:rPr>
      </w:pPr>
      <w:r>
        <w:rPr>
          <w:rFonts w:ascii="Palatino Linotype" w:hAnsi="Palatino Linotype" w:cs="Calibri"/>
          <w:sz w:val="28"/>
          <w:szCs w:val="28"/>
        </w:rPr>
        <w:t xml:space="preserve">       Также, со стороны крупных государственных предприятий ежегодно производится дополнительные расходы, эти некоммерческие услуги </w:t>
      </w:r>
      <w:r>
        <w:rPr>
          <w:rFonts w:ascii="Palatino Linotype" w:hAnsi="Palatino Linotype" w:cs="Calibri"/>
          <w:sz w:val="28"/>
          <w:szCs w:val="28"/>
        </w:rPr>
        <w:lastRenderedPageBreak/>
        <w:t>имеет  благотворительный характер и рассчитывается по действительной стоимости.</w:t>
      </w:r>
    </w:p>
    <w:p w:rsidR="007177BD" w:rsidRDefault="007177BD" w:rsidP="007177BD">
      <w:pPr>
        <w:spacing w:after="0" w:line="240" w:lineRule="auto"/>
        <w:ind w:left="-426"/>
        <w:jc w:val="both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 w:cs="Calibri"/>
          <w:sz w:val="28"/>
          <w:szCs w:val="28"/>
        </w:rPr>
        <w:t xml:space="preserve"> К ним относиться: </w:t>
      </w:r>
      <w:r>
        <w:rPr>
          <w:rFonts w:ascii="Palatino Linotype" w:hAnsi="Palatino Linotype"/>
          <w:bCs/>
          <w:sz w:val="28"/>
          <w:szCs w:val="28"/>
        </w:rPr>
        <w:t>строительство коммунального жилья для пострадавших от стихийных бедствий, наводнений, строительство и ремонт зданий для Министерства обо</w:t>
      </w:r>
      <w:r>
        <w:rPr>
          <w:rFonts w:ascii="Palatino Linotype" w:hAnsi="Palatino Linotype"/>
          <w:bCs/>
          <w:sz w:val="28"/>
          <w:szCs w:val="28"/>
        </w:rPr>
        <w:softHyphen/>
        <w:t>роны, пограничных войск, пожарной охраны, прокуратуры, библиотек, ремонт дорог, озеленение городов, проведение культурно-массовых мероприятий и др.</w:t>
      </w:r>
    </w:p>
    <w:p w:rsidR="007177BD" w:rsidRDefault="007177BD" w:rsidP="007177BD">
      <w:pPr>
        <w:spacing w:after="0" w:line="240" w:lineRule="auto"/>
        <w:ind w:left="-426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Платежи благотворительного характера включают в себя: пожертвования в детские дома, дома престарелых, единовременные выплаты ветеранам войны</w:t>
      </w:r>
      <w:r>
        <w:rPr>
          <w:rFonts w:ascii="Palatino Linotype" w:hAnsi="Palatino Linotype"/>
          <w:b/>
          <w:sz w:val="28"/>
          <w:szCs w:val="28"/>
        </w:rPr>
        <w:t xml:space="preserve">, </w:t>
      </w:r>
      <w:r>
        <w:rPr>
          <w:rFonts w:ascii="Palatino Linotype" w:hAnsi="Palatino Linotype"/>
          <w:sz w:val="28"/>
          <w:szCs w:val="28"/>
        </w:rPr>
        <w:t>помощь малоиму</w:t>
      </w:r>
      <w:r>
        <w:rPr>
          <w:rFonts w:ascii="Palatino Linotype" w:hAnsi="Palatino Linotype"/>
          <w:sz w:val="28"/>
          <w:szCs w:val="28"/>
        </w:rPr>
        <w:softHyphen/>
        <w:t>щим семьям и др.</w:t>
      </w:r>
    </w:p>
    <w:p w:rsidR="007177BD" w:rsidRDefault="007177BD" w:rsidP="007177BD">
      <w:pPr>
        <w:pStyle w:val="Default"/>
        <w:ind w:left="-567" w:right="-330" w:firstLine="141"/>
        <w:jc w:val="both"/>
        <w:rPr>
          <w:rFonts w:ascii="Palatino Linotype" w:hAnsi="Palatino Linotype" w:cs="Calibri"/>
          <w:b/>
          <w:i/>
          <w:color w:val="auto"/>
          <w:sz w:val="28"/>
          <w:szCs w:val="28"/>
          <w:lang w:val="ru-RU"/>
        </w:rPr>
      </w:pPr>
    </w:p>
    <w:p w:rsidR="007177BD" w:rsidRDefault="007177BD" w:rsidP="007177BD">
      <w:pPr>
        <w:pStyle w:val="Default"/>
        <w:ind w:left="-567" w:right="-330" w:firstLine="141"/>
        <w:jc w:val="center"/>
        <w:rPr>
          <w:rFonts w:ascii="Palatino Linotype" w:hAnsi="Palatino Linotype" w:cs="Calibri"/>
          <w:b/>
          <w:i/>
          <w:color w:val="auto"/>
          <w:sz w:val="28"/>
          <w:szCs w:val="28"/>
          <w:lang w:val="ru-RU"/>
        </w:rPr>
      </w:pPr>
      <w:r>
        <w:rPr>
          <w:rFonts w:ascii="Palatino Linotype" w:hAnsi="Palatino Linotype" w:cs="Calibri"/>
          <w:b/>
          <w:i/>
          <w:color w:val="auto"/>
          <w:sz w:val="28"/>
          <w:szCs w:val="28"/>
          <w:lang w:val="ru-RU"/>
        </w:rPr>
        <w:t xml:space="preserve">                                                                                 </w:t>
      </w:r>
    </w:p>
    <w:p w:rsidR="007177BD" w:rsidRDefault="007177BD" w:rsidP="007177BD">
      <w:pPr>
        <w:pStyle w:val="Default"/>
        <w:ind w:left="-567" w:right="-330" w:firstLine="141"/>
        <w:jc w:val="center"/>
        <w:rPr>
          <w:rFonts w:ascii="Palatino Linotype" w:hAnsi="Palatino Linotype" w:cs="Calibri"/>
          <w:b/>
          <w:i/>
          <w:color w:val="auto"/>
          <w:sz w:val="28"/>
          <w:szCs w:val="28"/>
          <w:lang w:val="ru-RU"/>
        </w:rPr>
      </w:pPr>
    </w:p>
    <w:p w:rsidR="007177BD" w:rsidRDefault="007177BD" w:rsidP="007177BD">
      <w:pPr>
        <w:pStyle w:val="Default"/>
        <w:ind w:left="-567" w:right="-330" w:firstLine="141"/>
        <w:jc w:val="center"/>
        <w:rPr>
          <w:rFonts w:ascii="Palatino Linotype" w:hAnsi="Palatino Linotype" w:cs="Calibri"/>
          <w:b/>
          <w:i/>
          <w:color w:val="auto"/>
          <w:sz w:val="28"/>
          <w:szCs w:val="28"/>
          <w:lang w:val="ru-RU"/>
        </w:rPr>
      </w:pPr>
    </w:p>
    <w:p w:rsidR="007177BD" w:rsidRDefault="007177BD" w:rsidP="007177BD">
      <w:pPr>
        <w:pStyle w:val="Default"/>
        <w:ind w:left="-567" w:right="-330" w:firstLine="141"/>
        <w:jc w:val="center"/>
        <w:rPr>
          <w:rFonts w:ascii="Palatino Linotype" w:hAnsi="Palatino Linotype" w:cs="Calibri"/>
          <w:b/>
          <w:i/>
          <w:color w:val="auto"/>
          <w:sz w:val="28"/>
          <w:szCs w:val="28"/>
          <w:lang w:val="ru-RU"/>
        </w:rPr>
      </w:pPr>
    </w:p>
    <w:p w:rsidR="007177BD" w:rsidRDefault="007177BD" w:rsidP="007177BD">
      <w:pPr>
        <w:pStyle w:val="Default"/>
        <w:ind w:left="-567" w:right="-330" w:firstLine="141"/>
        <w:jc w:val="right"/>
        <w:rPr>
          <w:rFonts w:ascii="Palatino Linotype" w:hAnsi="Palatino Linotype"/>
          <w:b/>
          <w:i/>
          <w:color w:val="auto"/>
          <w:sz w:val="28"/>
          <w:szCs w:val="28"/>
          <w:highlight w:val="lightGray"/>
          <w:lang w:val="ru-RU"/>
        </w:rPr>
      </w:pPr>
      <w:r>
        <w:rPr>
          <w:rFonts w:ascii="Palatino Linotype" w:hAnsi="Palatino Linotype" w:cs="Calibri"/>
          <w:b/>
          <w:i/>
          <w:color w:val="auto"/>
          <w:sz w:val="28"/>
          <w:szCs w:val="28"/>
          <w:lang w:val="ru-RU"/>
        </w:rPr>
        <w:t xml:space="preserve">         (в млн. </w:t>
      </w:r>
      <w:proofErr w:type="spellStart"/>
      <w:r>
        <w:rPr>
          <w:rFonts w:ascii="Palatino Linotype" w:hAnsi="Palatino Linotype" w:cs="Calibri"/>
          <w:b/>
          <w:i/>
          <w:color w:val="auto"/>
          <w:sz w:val="28"/>
          <w:szCs w:val="28"/>
          <w:lang w:val="ru-RU"/>
        </w:rPr>
        <w:t>сомони</w:t>
      </w:r>
      <w:proofErr w:type="spellEnd"/>
      <w:r>
        <w:rPr>
          <w:rFonts w:ascii="Palatino Linotype" w:hAnsi="Palatino Linotype" w:cs="Calibri"/>
          <w:b/>
          <w:i/>
          <w:color w:val="auto"/>
          <w:sz w:val="28"/>
          <w:szCs w:val="28"/>
          <w:lang w:val="ru-RU"/>
        </w:rPr>
        <w:t>)</w:t>
      </w: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517"/>
        <w:gridCol w:w="4179"/>
        <w:gridCol w:w="2784"/>
        <w:gridCol w:w="1998"/>
      </w:tblGrid>
      <w:tr w:rsidR="007177BD" w:rsidTr="00A53CE2">
        <w:trPr>
          <w:trHeight w:val="30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95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  <w:t>Стоимостьподвергаемаяриску</w:t>
            </w:r>
            <w:proofErr w:type="spellEnd"/>
          </w:p>
        </w:tc>
      </w:tr>
      <w:tr w:rsidR="007177BD" w:rsidTr="00A53CE2">
        <w:trPr>
          <w:trHeight w:val="615"/>
        </w:trPr>
        <w:tc>
          <w:tcPr>
            <w:tcW w:w="5523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Calibri"/>
                <w:b/>
                <w:bCs/>
                <w:color w:val="000000"/>
                <w:sz w:val="28"/>
                <w:szCs w:val="28"/>
              </w:rPr>
              <w:t>Наименование крупных государственных предприятий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  <w:t>Некоммерческие услуги в том числе</w:t>
            </w:r>
          </w:p>
        </w:tc>
      </w:tr>
      <w:tr w:rsidR="007177BD" w:rsidTr="00A53CE2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  <w:t>Благотворительность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  <w:t>Строительство</w:t>
            </w:r>
          </w:p>
        </w:tc>
      </w:tr>
      <w:tr w:rsidR="007177BD" w:rsidTr="00A53CE2">
        <w:trPr>
          <w:trHeight w:val="300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 xml:space="preserve">ГУП </w:t>
            </w:r>
            <w:proofErr w:type="spellStart"/>
            <w:r>
              <w:rPr>
                <w:rFonts w:ascii="Palatino Linotype" w:hAnsi="Palatino Linotype" w:cs="Calibri"/>
                <w:sz w:val="28"/>
                <w:szCs w:val="28"/>
              </w:rPr>
              <w:t>ГУП</w:t>
            </w:r>
            <w:proofErr w:type="spellEnd"/>
            <w:r>
              <w:rPr>
                <w:rFonts w:ascii="Palatino Linotype" w:hAnsi="Palatino Linotype" w:cs="Calibri"/>
                <w:sz w:val="28"/>
                <w:szCs w:val="28"/>
              </w:rPr>
              <w:t xml:space="preserve">  «</w:t>
            </w:r>
            <w:proofErr w:type="spellStart"/>
            <w:r>
              <w:rPr>
                <w:rFonts w:ascii="Palatino Linotype" w:hAnsi="Palatino Linotype" w:cs="Calibri"/>
                <w:sz w:val="28"/>
                <w:szCs w:val="28"/>
              </w:rPr>
              <w:t>ШиркатиАлюмини</w:t>
            </w:r>
            <w:proofErr w:type="spellEnd"/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йи</w:t>
            </w:r>
            <w:proofErr w:type="spellStart"/>
            <w:r>
              <w:rPr>
                <w:rFonts w:ascii="Palatino Linotype" w:hAnsi="Palatino Linotype" w:cs="Calibri"/>
                <w:sz w:val="28"/>
                <w:szCs w:val="28"/>
              </w:rPr>
              <w:t>Точик</w:t>
            </w:r>
            <w:proofErr w:type="spellEnd"/>
            <w:r>
              <w:rPr>
                <w:rFonts w:ascii="Palatino Linotype" w:hAnsi="Palatino Linotype" w:cs="Calibri"/>
                <w:sz w:val="28"/>
                <w:szCs w:val="28"/>
              </w:rPr>
              <w:t>»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</w:rPr>
            </w:pPr>
            <w:r>
              <w:rPr>
                <w:rFonts w:ascii="Palatino Linotype" w:hAnsi="Palatino Linotype" w:cs="Calibri"/>
                <w:sz w:val="28"/>
                <w:szCs w:val="28"/>
              </w:rPr>
              <w:t>109.9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</w:rPr>
            </w:pPr>
            <w:r>
              <w:rPr>
                <w:rFonts w:ascii="Palatino Linotype" w:hAnsi="Palatino Linotype" w:cs="Calibri"/>
                <w:sz w:val="28"/>
                <w:szCs w:val="28"/>
              </w:rPr>
              <w:t>11300.0</w:t>
            </w:r>
          </w:p>
        </w:tc>
      </w:tr>
      <w:tr w:rsidR="007177BD" w:rsidTr="00A53CE2">
        <w:trPr>
          <w:trHeight w:val="300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ГУ</w:t>
            </w:r>
            <w:proofErr w:type="gramStart"/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П«</w:t>
            </w:r>
            <w:proofErr w:type="gramEnd"/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Алюминсохтмон</w:t>
            </w:r>
            <w:proofErr w:type="spellEnd"/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176,8</w:t>
            </w:r>
          </w:p>
        </w:tc>
      </w:tr>
      <w:tr w:rsidR="007177BD" w:rsidTr="00A53CE2">
        <w:trPr>
          <w:trHeight w:val="300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ОАХ</w:t>
            </w:r>
            <w:proofErr w:type="gramStart"/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К«</w:t>
            </w:r>
            <w:proofErr w:type="gramEnd"/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БаркиТочик</w:t>
            </w:r>
            <w:proofErr w:type="spellEnd"/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237,8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0,0</w:t>
            </w:r>
          </w:p>
        </w:tc>
      </w:tr>
      <w:tr w:rsidR="007177BD" w:rsidTr="00A53CE2">
        <w:trPr>
          <w:trHeight w:val="300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ОАО  «</w:t>
            </w:r>
            <w:proofErr w:type="spellStart"/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ТочикЭйр</w:t>
            </w:r>
            <w:proofErr w:type="spellEnd"/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138,8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0,0</w:t>
            </w:r>
          </w:p>
        </w:tc>
      </w:tr>
      <w:tr w:rsidR="007177BD" w:rsidTr="00A53CE2">
        <w:trPr>
          <w:trHeight w:val="300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ОАО «Межд. Аэропорт г. Душанбе»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191,5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0,0</w:t>
            </w:r>
          </w:p>
        </w:tc>
      </w:tr>
      <w:tr w:rsidR="007177BD" w:rsidTr="00A53CE2">
        <w:trPr>
          <w:trHeight w:val="300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ОАО  «Межд. Аэропорт г. Худжанда»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1440,5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0,0</w:t>
            </w:r>
          </w:p>
        </w:tc>
      </w:tr>
      <w:tr w:rsidR="007177BD" w:rsidTr="00A53CE2">
        <w:trPr>
          <w:trHeight w:val="300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ГУП  «</w:t>
            </w:r>
            <w:proofErr w:type="spellStart"/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Таджикаэронавигация</w:t>
            </w:r>
            <w:proofErr w:type="spellEnd"/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102,0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0,0</w:t>
            </w:r>
          </w:p>
        </w:tc>
      </w:tr>
      <w:tr w:rsidR="007177BD" w:rsidTr="00A53CE2">
        <w:trPr>
          <w:trHeight w:val="300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ГУП   «</w:t>
            </w:r>
            <w:proofErr w:type="spellStart"/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РохиоханиТочикистон</w:t>
            </w:r>
            <w:proofErr w:type="spellEnd"/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361,3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9346,1</w:t>
            </w:r>
          </w:p>
        </w:tc>
      </w:tr>
      <w:tr w:rsidR="007177BD" w:rsidTr="00A53CE2">
        <w:trPr>
          <w:trHeight w:val="15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ОАО   «</w:t>
            </w:r>
            <w:proofErr w:type="spellStart"/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Точиктелеком</w:t>
            </w:r>
            <w:proofErr w:type="spellEnd"/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4,0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0,0</w:t>
            </w:r>
          </w:p>
        </w:tc>
      </w:tr>
      <w:tr w:rsidR="007177BD" w:rsidTr="00A53CE2">
        <w:trPr>
          <w:trHeight w:val="300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Прочие нефинансовые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538,1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7177BD" w:rsidTr="00A53CE2">
        <w:trPr>
          <w:trHeight w:val="300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  <w:t>Итого нефинансовые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  <w:t>3123,9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  <w:t>20822,9</w:t>
            </w:r>
          </w:p>
        </w:tc>
      </w:tr>
      <w:tr w:rsidR="007177BD" w:rsidTr="00A53CE2">
        <w:trPr>
          <w:trHeight w:val="300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ГСБ  «</w:t>
            </w:r>
            <w:proofErr w:type="spellStart"/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Амонатбонк</w:t>
            </w:r>
            <w:proofErr w:type="spellEnd"/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413,9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0,0</w:t>
            </w:r>
          </w:p>
        </w:tc>
      </w:tr>
      <w:tr w:rsidR="007177BD" w:rsidTr="00A53CE2">
        <w:trPr>
          <w:trHeight w:val="300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Прочие финансовые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160,5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7177BD" w:rsidTr="00A53CE2">
        <w:trPr>
          <w:trHeight w:val="30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EAEA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  <w:t>Итого финансовые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  <w:t>574,4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7177BD" w:rsidTr="00A53CE2">
        <w:trPr>
          <w:trHeight w:val="31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AEAEA"/>
            <w:noWrap/>
            <w:vAlign w:val="bottom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3698,3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 w:cs="Calibri"/>
                <w:sz w:val="28"/>
                <w:szCs w:val="28"/>
                <w:lang w:val="tg-Cyrl-TJ"/>
              </w:rPr>
            </w:pPr>
            <w:r>
              <w:rPr>
                <w:rFonts w:ascii="Palatino Linotype" w:hAnsi="Palatino Linotype" w:cs="Calibri"/>
                <w:sz w:val="28"/>
                <w:szCs w:val="28"/>
                <w:lang w:val="tg-Cyrl-TJ"/>
              </w:rPr>
              <w:t>20822,9</w:t>
            </w:r>
          </w:p>
        </w:tc>
      </w:tr>
    </w:tbl>
    <w:p w:rsidR="007177BD" w:rsidRDefault="007177BD" w:rsidP="007177BD">
      <w:pPr>
        <w:pStyle w:val="Default"/>
        <w:ind w:left="-567" w:right="-330" w:firstLine="141"/>
        <w:jc w:val="both"/>
        <w:rPr>
          <w:rFonts w:ascii="Palatino Linotype" w:hAnsi="Palatino Linotype" w:cs="Times New Roman"/>
          <w:b/>
          <w:color w:val="auto"/>
          <w:sz w:val="28"/>
          <w:szCs w:val="28"/>
          <w:lang w:val="ru-RU"/>
        </w:rPr>
      </w:pPr>
    </w:p>
    <w:p w:rsidR="007177BD" w:rsidRDefault="007177BD" w:rsidP="007177BD">
      <w:pPr>
        <w:pStyle w:val="Default"/>
        <w:ind w:left="-567" w:right="-330" w:firstLine="141"/>
        <w:jc w:val="both"/>
        <w:rPr>
          <w:rFonts w:ascii="Palatino Linotype" w:hAnsi="Palatino Linotype" w:cs="Times New Roman"/>
          <w:b/>
          <w:color w:val="auto"/>
          <w:sz w:val="28"/>
          <w:szCs w:val="28"/>
          <w:lang w:val="ru-RU"/>
        </w:rPr>
      </w:pPr>
    </w:p>
    <w:p w:rsidR="007177BD" w:rsidRDefault="007177BD" w:rsidP="007177BD">
      <w:pPr>
        <w:jc w:val="both"/>
        <w:rPr>
          <w:rFonts w:ascii="Palatino Linotype" w:hAnsi="Palatino Linotype" w:cs="Times New Roman"/>
          <w:b/>
          <w:sz w:val="28"/>
          <w:szCs w:val="28"/>
        </w:rPr>
      </w:pPr>
      <w:r>
        <w:rPr>
          <w:rFonts w:ascii="Palatino Linotype" w:hAnsi="Palatino Linotype" w:cs="Times New Roman"/>
          <w:b/>
          <w:sz w:val="28"/>
          <w:szCs w:val="28"/>
        </w:rPr>
        <w:t xml:space="preserve">                                                 Дивиденды</w:t>
      </w:r>
    </w:p>
    <w:p w:rsidR="007177BD" w:rsidRDefault="007177BD" w:rsidP="007177BD">
      <w:pPr>
        <w:ind w:firstLine="708"/>
        <w:jc w:val="both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 xml:space="preserve">На основании постановления Правительства Республики Таджикистан №499, от 2.11.2013 года, в 2014 году, в бюджет страны поступило 13.7 млн. </w:t>
      </w:r>
      <w:proofErr w:type="spellStart"/>
      <w:r>
        <w:rPr>
          <w:rFonts w:ascii="Palatino Linotype" w:hAnsi="Palatino Linotype" w:cs="Times New Roman"/>
          <w:sz w:val="28"/>
          <w:szCs w:val="28"/>
        </w:rPr>
        <w:t>сомони</w:t>
      </w:r>
      <w:proofErr w:type="spellEnd"/>
      <w:r>
        <w:rPr>
          <w:rFonts w:ascii="Palatino Linotype" w:hAnsi="Palatino Linotype" w:cs="Times New Roman"/>
          <w:sz w:val="28"/>
          <w:szCs w:val="28"/>
        </w:rPr>
        <w:t xml:space="preserve"> в виде дивидендов от государственных предприятий. В том числе доля государственных предприятий, мониторинг финансово-хозяйственной деятельности которых </w:t>
      </w:r>
      <w:proofErr w:type="gramStart"/>
      <w:r>
        <w:rPr>
          <w:rFonts w:ascii="Palatino Linotype" w:hAnsi="Palatino Linotype" w:cs="Times New Roman"/>
          <w:sz w:val="28"/>
          <w:szCs w:val="28"/>
        </w:rPr>
        <w:t>осуществляется Министерства Финансов составила</w:t>
      </w:r>
      <w:proofErr w:type="gramEnd"/>
      <w:r>
        <w:rPr>
          <w:rFonts w:ascii="Palatino Linotype" w:hAnsi="Palatino Linotype" w:cs="Times New Roman"/>
          <w:sz w:val="28"/>
          <w:szCs w:val="28"/>
        </w:rPr>
        <w:t xml:space="preserve"> 69.9% от общей суммы. </w:t>
      </w:r>
    </w:p>
    <w:p w:rsidR="007177BD" w:rsidRDefault="007177BD" w:rsidP="007177BD">
      <w:pPr>
        <w:jc w:val="both"/>
        <w:rPr>
          <w:rFonts w:ascii="Palatino Linotype" w:hAnsi="Palatino Linotype" w:cs="Times New Roman"/>
          <w:sz w:val="28"/>
          <w:szCs w:val="28"/>
        </w:rPr>
      </w:pPr>
    </w:p>
    <w:p w:rsidR="007177BD" w:rsidRDefault="007177BD" w:rsidP="007177BD">
      <w:pPr>
        <w:jc w:val="both"/>
        <w:rPr>
          <w:rFonts w:ascii="Palatino Linotype" w:hAnsi="Palatino Linotype" w:cs="Times New Roman"/>
          <w:sz w:val="28"/>
          <w:szCs w:val="28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537"/>
        <w:gridCol w:w="7758"/>
        <w:gridCol w:w="1276"/>
      </w:tblGrid>
      <w:tr w:rsidR="007177BD" w:rsidTr="00A53CE2">
        <w:trPr>
          <w:trHeight w:val="36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177BD" w:rsidRDefault="007177BD" w:rsidP="00A53CE2">
            <w:pPr>
              <w:spacing w:after="0"/>
              <w:jc w:val="center"/>
              <w:rPr>
                <w:rFonts w:ascii="Palatino Linotype" w:eastAsia="Times New Roman" w:hAnsi="Palatino Linotype" w:cs="Times New Roman"/>
                <w:b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177BD" w:rsidRDefault="007177BD" w:rsidP="00A53CE2">
            <w:pPr>
              <w:spacing w:after="0"/>
              <w:jc w:val="center"/>
              <w:rPr>
                <w:rFonts w:ascii="Palatino Linotype" w:eastAsia="Times New Roman" w:hAnsi="Palatino Linotype" w:cs="Times New Roman"/>
                <w:b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177BD" w:rsidRDefault="007177BD" w:rsidP="00A53CE2">
            <w:pPr>
              <w:spacing w:after="0"/>
              <w:jc w:val="center"/>
              <w:rPr>
                <w:rFonts w:ascii="Palatino Linotype" w:eastAsia="Times New Roman" w:hAnsi="Palatino Linotype" w:cs="Times New Roman"/>
                <w:b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sz w:val="28"/>
                <w:szCs w:val="28"/>
              </w:rPr>
              <w:t xml:space="preserve">млн. </w:t>
            </w:r>
            <w:proofErr w:type="spellStart"/>
            <w:r>
              <w:rPr>
                <w:rFonts w:ascii="Palatino Linotype" w:eastAsia="Times New Roman" w:hAnsi="Palatino Linotype" w:cs="Times New Roman"/>
                <w:b/>
                <w:sz w:val="28"/>
                <w:szCs w:val="28"/>
              </w:rPr>
              <w:t>сомони</w:t>
            </w:r>
            <w:proofErr w:type="spellEnd"/>
          </w:p>
        </w:tc>
      </w:tr>
      <w:tr w:rsidR="007177BD" w:rsidTr="00A53CE2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</w:p>
        </w:tc>
        <w:tc>
          <w:tcPr>
            <w:tcW w:w="78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</w:p>
        </w:tc>
      </w:tr>
      <w:tr w:rsidR="007177BD" w:rsidTr="00A53CE2">
        <w:trPr>
          <w:trHeight w:val="300"/>
        </w:trPr>
        <w:tc>
          <w:tcPr>
            <w:tcW w:w="551" w:type="dxa"/>
            <w:vAlign w:val="center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</w:t>
            </w:r>
          </w:p>
        </w:tc>
        <w:tc>
          <w:tcPr>
            <w:tcW w:w="7802" w:type="dxa"/>
            <w:noWrap/>
            <w:vAlign w:val="center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МеждународныйаэропортДушанбе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1003" w:type="dxa"/>
            <w:noWrap/>
            <w:vAlign w:val="bottom"/>
            <w:hideMark/>
          </w:tcPr>
          <w:p w:rsidR="007177BD" w:rsidRDefault="007177BD" w:rsidP="00A53CE2">
            <w:pPr>
              <w:spacing w:after="0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3.8</w:t>
            </w:r>
          </w:p>
        </w:tc>
      </w:tr>
      <w:tr w:rsidR="007177BD" w:rsidTr="00A53CE2">
        <w:trPr>
          <w:trHeight w:val="300"/>
        </w:trPr>
        <w:tc>
          <w:tcPr>
            <w:tcW w:w="551" w:type="dxa"/>
            <w:vAlign w:val="center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</w:t>
            </w:r>
          </w:p>
        </w:tc>
        <w:tc>
          <w:tcPr>
            <w:tcW w:w="7802" w:type="dxa"/>
            <w:noWrap/>
            <w:vAlign w:val="center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ГСБ РТ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Амонатбанк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1003" w:type="dxa"/>
            <w:noWrap/>
            <w:vAlign w:val="bottom"/>
            <w:hideMark/>
          </w:tcPr>
          <w:p w:rsidR="007177BD" w:rsidRDefault="007177BD" w:rsidP="00A53CE2">
            <w:pPr>
              <w:spacing w:after="0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2.7</w:t>
            </w:r>
          </w:p>
        </w:tc>
      </w:tr>
      <w:tr w:rsidR="007177BD" w:rsidTr="00A53CE2">
        <w:trPr>
          <w:trHeight w:val="315"/>
        </w:trPr>
        <w:tc>
          <w:tcPr>
            <w:tcW w:w="551" w:type="dxa"/>
            <w:vAlign w:val="center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3</w:t>
            </w:r>
          </w:p>
        </w:tc>
        <w:tc>
          <w:tcPr>
            <w:tcW w:w="7802" w:type="dxa"/>
            <w:noWrap/>
            <w:vAlign w:val="center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МеждународныйаэропортХуджанд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1003" w:type="dxa"/>
            <w:noWrap/>
            <w:vAlign w:val="bottom"/>
            <w:hideMark/>
          </w:tcPr>
          <w:p w:rsidR="007177BD" w:rsidRDefault="007177BD" w:rsidP="00A53CE2">
            <w:pPr>
              <w:spacing w:after="0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2,1</w:t>
            </w:r>
          </w:p>
        </w:tc>
      </w:tr>
      <w:tr w:rsidR="007177BD" w:rsidTr="00A53CE2">
        <w:trPr>
          <w:trHeight w:val="300"/>
        </w:trPr>
        <w:tc>
          <w:tcPr>
            <w:tcW w:w="551" w:type="dxa"/>
            <w:vAlign w:val="center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4</w:t>
            </w:r>
          </w:p>
        </w:tc>
        <w:tc>
          <w:tcPr>
            <w:tcW w:w="7802" w:type="dxa"/>
            <w:noWrap/>
            <w:vAlign w:val="center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Таджикаэронавигация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1003" w:type="dxa"/>
            <w:noWrap/>
            <w:vAlign w:val="bottom"/>
            <w:hideMark/>
          </w:tcPr>
          <w:p w:rsidR="007177BD" w:rsidRDefault="007177BD" w:rsidP="00A53CE2">
            <w:pPr>
              <w:spacing w:after="0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1.1</w:t>
            </w:r>
          </w:p>
        </w:tc>
      </w:tr>
      <w:tr w:rsidR="007177BD" w:rsidTr="00A53CE2">
        <w:trPr>
          <w:trHeight w:val="300"/>
        </w:trPr>
        <w:tc>
          <w:tcPr>
            <w:tcW w:w="551" w:type="dxa"/>
            <w:vAlign w:val="center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5</w:t>
            </w:r>
          </w:p>
        </w:tc>
        <w:tc>
          <w:tcPr>
            <w:tcW w:w="7802" w:type="dxa"/>
            <w:noWrap/>
            <w:vAlign w:val="center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МеждународныйаэропортКуляб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1003" w:type="dxa"/>
            <w:noWrap/>
            <w:vAlign w:val="bottom"/>
            <w:hideMark/>
          </w:tcPr>
          <w:p w:rsidR="007177BD" w:rsidRDefault="007177BD" w:rsidP="00A53CE2">
            <w:pPr>
              <w:spacing w:after="0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0.9</w:t>
            </w:r>
          </w:p>
        </w:tc>
      </w:tr>
      <w:tr w:rsidR="007177BD" w:rsidTr="00A53CE2">
        <w:trPr>
          <w:trHeight w:val="300"/>
        </w:trPr>
        <w:tc>
          <w:tcPr>
            <w:tcW w:w="551" w:type="dxa"/>
            <w:vAlign w:val="center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6</w:t>
            </w:r>
          </w:p>
        </w:tc>
        <w:tc>
          <w:tcPr>
            <w:tcW w:w="7802" w:type="dxa"/>
            <w:noWrap/>
            <w:vAlign w:val="center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ОАО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ТаджикЭйр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1003" w:type="dxa"/>
            <w:noWrap/>
            <w:vAlign w:val="bottom"/>
            <w:hideMark/>
          </w:tcPr>
          <w:p w:rsidR="007177BD" w:rsidRDefault="007177BD" w:rsidP="00A53CE2">
            <w:pPr>
              <w:spacing w:after="0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2,3</w:t>
            </w:r>
          </w:p>
        </w:tc>
      </w:tr>
      <w:tr w:rsidR="007177BD" w:rsidTr="00A53CE2">
        <w:trPr>
          <w:trHeight w:val="300"/>
        </w:trPr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7</w:t>
            </w:r>
          </w:p>
        </w:tc>
        <w:tc>
          <w:tcPr>
            <w:tcW w:w="78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ГУП "</w:t>
            </w:r>
            <w:proofErr w:type="spellStart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Таджиксугурта</w:t>
            </w:r>
            <w:proofErr w:type="spellEnd"/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"</w:t>
            </w:r>
          </w:p>
        </w:tc>
        <w:tc>
          <w:tcPr>
            <w:tcW w:w="1003" w:type="dxa"/>
            <w:noWrap/>
            <w:vAlign w:val="bottom"/>
            <w:hideMark/>
          </w:tcPr>
          <w:p w:rsidR="007177BD" w:rsidRDefault="007177BD" w:rsidP="00A53CE2">
            <w:pPr>
              <w:spacing w:after="0"/>
              <w:jc w:val="right"/>
              <w:rPr>
                <w:rFonts w:ascii="Palatino Linotype" w:eastAsia="Times New Roman" w:hAnsi="Palatino Linotype" w:cs="Times New Roman"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sz w:val="28"/>
                <w:szCs w:val="28"/>
              </w:rPr>
              <w:t>0.8</w:t>
            </w:r>
          </w:p>
        </w:tc>
      </w:tr>
      <w:tr w:rsidR="007177BD" w:rsidTr="00A53CE2">
        <w:trPr>
          <w:trHeight w:val="300"/>
        </w:trPr>
        <w:tc>
          <w:tcPr>
            <w:tcW w:w="835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Times New Roman"/>
                <w:b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sz w:val="28"/>
                <w:szCs w:val="28"/>
              </w:rPr>
              <w:t xml:space="preserve">       ИТОГО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177BD" w:rsidRDefault="007177BD" w:rsidP="00A53CE2">
            <w:pPr>
              <w:spacing w:after="0"/>
              <w:jc w:val="right"/>
              <w:rPr>
                <w:rFonts w:ascii="Palatino Linotype" w:eastAsia="Times New Roman" w:hAnsi="Palatino Linotype" w:cs="Times New Roman"/>
                <w:b/>
                <w:sz w:val="28"/>
                <w:szCs w:val="28"/>
              </w:rPr>
            </w:pPr>
            <w:r>
              <w:rPr>
                <w:rFonts w:ascii="Palatino Linotype" w:eastAsia="Times New Roman" w:hAnsi="Palatino Linotype" w:cs="Times New Roman"/>
                <w:b/>
                <w:sz w:val="28"/>
                <w:szCs w:val="28"/>
              </w:rPr>
              <w:t>13,7</w:t>
            </w:r>
          </w:p>
        </w:tc>
      </w:tr>
    </w:tbl>
    <w:p w:rsidR="007177BD" w:rsidRDefault="007177BD" w:rsidP="007177BD">
      <w:pPr>
        <w:rPr>
          <w:rFonts w:ascii="Palatino Linotype" w:hAnsi="Palatino Linotype" w:cs="Times New Roman"/>
          <w:sz w:val="28"/>
          <w:szCs w:val="28"/>
        </w:rPr>
      </w:pPr>
    </w:p>
    <w:p w:rsidR="007177BD" w:rsidRDefault="007177BD" w:rsidP="007177BD">
      <w:pPr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 xml:space="preserve">Необходимо отметить, что вышеназванный суммы поступили в бюджет на основе учета по кассовому методу, что означает по факту </w:t>
      </w:r>
      <w:r>
        <w:rPr>
          <w:rFonts w:ascii="Palatino Linotype" w:hAnsi="Palatino Linotype" w:cs="Times New Roman"/>
          <w:sz w:val="28"/>
          <w:szCs w:val="28"/>
        </w:rPr>
        <w:lastRenderedPageBreak/>
        <w:t>поступления денежных средств на расчетные счета налогового комитета Республики Таджикистан.</w:t>
      </w:r>
    </w:p>
    <w:p w:rsidR="007177BD" w:rsidRDefault="007177BD" w:rsidP="007177BD">
      <w:pPr>
        <w:pStyle w:val="Default"/>
        <w:ind w:left="-567" w:right="-330" w:firstLine="141"/>
        <w:jc w:val="both"/>
        <w:rPr>
          <w:rFonts w:ascii="Palatino Linotype" w:hAnsi="Palatino Linotype" w:cs="Times New Roman"/>
          <w:b/>
          <w:color w:val="auto"/>
          <w:sz w:val="28"/>
          <w:szCs w:val="28"/>
          <w:lang w:val="ru-RU"/>
        </w:rPr>
      </w:pPr>
    </w:p>
    <w:p w:rsidR="007177BD" w:rsidRDefault="007177BD" w:rsidP="007177BD">
      <w:pPr>
        <w:pStyle w:val="Default"/>
        <w:ind w:left="-567" w:right="-330" w:firstLine="141"/>
        <w:jc w:val="both"/>
        <w:rPr>
          <w:rFonts w:ascii="Palatino Linotype" w:hAnsi="Palatino Linotype" w:cs="Times New Roman"/>
          <w:b/>
          <w:i/>
          <w:color w:val="auto"/>
          <w:sz w:val="28"/>
          <w:szCs w:val="28"/>
          <w:lang w:val="ru-RU"/>
        </w:rPr>
      </w:pPr>
      <w:r>
        <w:rPr>
          <w:rFonts w:ascii="Palatino Linotype" w:hAnsi="Palatino Linotype" w:cs="Times New Roman"/>
          <w:b/>
          <w:i/>
          <w:color w:val="auto"/>
          <w:sz w:val="28"/>
          <w:szCs w:val="28"/>
          <w:highlight w:val="yellow"/>
          <w:lang w:val="ru-RU"/>
        </w:rPr>
        <w:t xml:space="preserve">                                 Прямые субсидии предприятиям</w:t>
      </w:r>
    </w:p>
    <w:p w:rsidR="007177BD" w:rsidRDefault="007177BD" w:rsidP="007177BD">
      <w:pPr>
        <w:pStyle w:val="Default"/>
        <w:ind w:left="-567" w:right="-330" w:firstLine="141"/>
        <w:jc w:val="both"/>
        <w:rPr>
          <w:rFonts w:ascii="Palatino Linotype" w:hAnsi="Palatino Linotype" w:cs="Times New Roman"/>
          <w:b/>
          <w:color w:val="auto"/>
          <w:sz w:val="28"/>
          <w:szCs w:val="28"/>
          <w:lang w:val="ru-RU"/>
        </w:rPr>
      </w:pPr>
    </w:p>
    <w:p w:rsidR="007177BD" w:rsidRDefault="007177BD" w:rsidP="007177BD">
      <w:pPr>
        <w:pStyle w:val="Default"/>
        <w:ind w:left="-567" w:right="-330" w:firstLine="141"/>
        <w:jc w:val="both"/>
        <w:rPr>
          <w:rFonts w:ascii="Palatino Linotype" w:hAnsi="Palatino Linotype"/>
          <w:color w:val="auto"/>
          <w:sz w:val="28"/>
          <w:szCs w:val="28"/>
          <w:lang w:val="ru-RU"/>
        </w:rPr>
      </w:pPr>
      <w:proofErr w:type="gramStart"/>
      <w:r>
        <w:rPr>
          <w:rFonts w:ascii="Palatino Linotype" w:hAnsi="Palatino Linotype"/>
          <w:color w:val="auto"/>
          <w:sz w:val="28"/>
          <w:szCs w:val="28"/>
          <w:lang w:val="ru-RU"/>
        </w:rPr>
        <w:t xml:space="preserve">Субсидии нефинансовым государственным предприятиям из бюджета составила всего 5426,8 тысяч </w:t>
      </w:r>
      <w:proofErr w:type="spellStart"/>
      <w:r>
        <w:rPr>
          <w:rFonts w:ascii="Palatino Linotype" w:hAnsi="Palatino Linotype"/>
          <w:color w:val="auto"/>
          <w:sz w:val="28"/>
          <w:szCs w:val="28"/>
          <w:lang w:val="ru-RU"/>
        </w:rPr>
        <w:t>сомони</w:t>
      </w:r>
      <w:proofErr w:type="spellEnd"/>
      <w:r>
        <w:rPr>
          <w:rFonts w:ascii="Palatino Linotype" w:hAnsi="Palatino Linotype"/>
          <w:color w:val="auto"/>
          <w:sz w:val="28"/>
          <w:szCs w:val="28"/>
          <w:lang w:val="ru-RU"/>
        </w:rPr>
        <w:t xml:space="preserve"> (. Они выделялись на субсидирование услуг предоставленных льготным категориям населения на транспорте и жилищно-коммунальном хозяйстве, почтовым услугам, финансирование проведения геолого-разведочных работ и хранение </w:t>
      </w:r>
      <w:proofErr w:type="spellStart"/>
      <w:r>
        <w:rPr>
          <w:rFonts w:ascii="Palatino Linotype" w:hAnsi="Palatino Linotype"/>
          <w:color w:val="auto"/>
          <w:sz w:val="28"/>
          <w:szCs w:val="28"/>
          <w:lang w:val="ru-RU"/>
        </w:rPr>
        <w:t>радиоктивных</w:t>
      </w:r>
      <w:proofErr w:type="spellEnd"/>
      <w:r>
        <w:rPr>
          <w:rFonts w:ascii="Palatino Linotype" w:hAnsi="Palatino Linotype"/>
          <w:color w:val="auto"/>
          <w:sz w:val="28"/>
          <w:szCs w:val="28"/>
          <w:lang w:val="ru-RU"/>
        </w:rPr>
        <w:t xml:space="preserve"> отходов.</w:t>
      </w:r>
      <w:proofErr w:type="gramEnd"/>
      <w:r>
        <w:rPr>
          <w:rFonts w:ascii="Palatino Linotype" w:hAnsi="Palatino Linotype"/>
          <w:color w:val="auto"/>
          <w:sz w:val="28"/>
          <w:szCs w:val="28"/>
          <w:lang w:val="ru-RU"/>
        </w:rPr>
        <w:t xml:space="preserve"> Так же было выделено средства на пополнение уставных фондов </w:t>
      </w:r>
      <w:proofErr w:type="spellStart"/>
      <w:r>
        <w:rPr>
          <w:rFonts w:ascii="Palatino Linotype" w:hAnsi="Palatino Linotype"/>
          <w:color w:val="auto"/>
          <w:sz w:val="28"/>
          <w:szCs w:val="28"/>
          <w:lang w:val="ru-RU"/>
        </w:rPr>
        <w:t>Амонатбанка</w:t>
      </w:r>
      <w:proofErr w:type="spellEnd"/>
      <w:r>
        <w:rPr>
          <w:rFonts w:ascii="Palatino Linotype" w:hAnsi="Palatino Linotype"/>
          <w:color w:val="auto"/>
          <w:sz w:val="28"/>
          <w:szCs w:val="28"/>
          <w:lang w:val="ru-RU"/>
        </w:rPr>
        <w:t xml:space="preserve"> –6 миллионов </w:t>
      </w:r>
      <w:proofErr w:type="spellStart"/>
      <w:r>
        <w:rPr>
          <w:rFonts w:ascii="Palatino Linotype" w:hAnsi="Palatino Linotype"/>
          <w:color w:val="auto"/>
          <w:sz w:val="28"/>
          <w:szCs w:val="28"/>
          <w:lang w:val="ru-RU"/>
        </w:rPr>
        <w:t>сомони</w:t>
      </w:r>
      <w:proofErr w:type="spellEnd"/>
      <w:r>
        <w:rPr>
          <w:rFonts w:ascii="Palatino Linotype" w:hAnsi="Palatino Linotype"/>
          <w:color w:val="auto"/>
          <w:sz w:val="28"/>
          <w:szCs w:val="28"/>
          <w:lang w:val="ru-RU"/>
        </w:rPr>
        <w:t xml:space="preserve"> и ГУП «</w:t>
      </w:r>
      <w:proofErr w:type="spellStart"/>
      <w:r>
        <w:rPr>
          <w:rFonts w:ascii="Palatino Linotype" w:hAnsi="Palatino Linotype"/>
          <w:color w:val="auto"/>
          <w:sz w:val="28"/>
          <w:szCs w:val="28"/>
          <w:lang w:val="ru-RU"/>
        </w:rPr>
        <w:t>Таджиксугурта</w:t>
      </w:r>
      <w:proofErr w:type="spellEnd"/>
      <w:r>
        <w:rPr>
          <w:rFonts w:ascii="Palatino Linotype" w:hAnsi="Palatino Linotype"/>
          <w:color w:val="auto"/>
          <w:sz w:val="28"/>
          <w:szCs w:val="28"/>
          <w:lang w:val="ru-RU"/>
        </w:rPr>
        <w:t xml:space="preserve">» 2,0 </w:t>
      </w:r>
      <w:proofErr w:type="spellStart"/>
      <w:r>
        <w:rPr>
          <w:rFonts w:ascii="Palatino Linotype" w:hAnsi="Palatino Linotype"/>
          <w:color w:val="auto"/>
          <w:sz w:val="28"/>
          <w:szCs w:val="28"/>
          <w:lang w:val="ru-RU"/>
        </w:rPr>
        <w:t>млиллионов</w:t>
      </w:r>
      <w:proofErr w:type="spellEnd"/>
      <w:r>
        <w:rPr>
          <w:rFonts w:ascii="Palatino Linotype" w:hAnsi="Palatino Linotype"/>
          <w:color w:val="auto"/>
          <w:sz w:val="28"/>
          <w:szCs w:val="28"/>
          <w:lang w:val="ru-RU"/>
        </w:rPr>
        <w:t xml:space="preserve">  страховой компании ГСК «</w:t>
      </w:r>
      <w:proofErr w:type="spellStart"/>
      <w:r>
        <w:rPr>
          <w:rFonts w:ascii="Palatino Linotype" w:hAnsi="Palatino Linotype"/>
          <w:color w:val="auto"/>
          <w:sz w:val="28"/>
          <w:szCs w:val="28"/>
          <w:lang w:val="ru-RU"/>
        </w:rPr>
        <w:t>Таджиксармоягузор</w:t>
      </w:r>
      <w:proofErr w:type="spellEnd"/>
      <w:r>
        <w:rPr>
          <w:rFonts w:ascii="Palatino Linotype" w:hAnsi="Palatino Linotype"/>
          <w:color w:val="auto"/>
          <w:sz w:val="28"/>
          <w:szCs w:val="28"/>
          <w:lang w:val="ru-RU"/>
        </w:rPr>
        <w:t xml:space="preserve">» -0, 2 миллионов </w:t>
      </w:r>
      <w:proofErr w:type="spellStart"/>
      <w:r>
        <w:rPr>
          <w:rFonts w:ascii="Palatino Linotype" w:hAnsi="Palatino Linotype"/>
          <w:color w:val="auto"/>
          <w:sz w:val="28"/>
          <w:szCs w:val="28"/>
          <w:lang w:val="ru-RU"/>
        </w:rPr>
        <w:t>сомони</w:t>
      </w:r>
      <w:proofErr w:type="spellEnd"/>
      <w:r>
        <w:rPr>
          <w:rFonts w:ascii="Palatino Linotype" w:hAnsi="Palatino Linotype"/>
          <w:color w:val="auto"/>
          <w:sz w:val="28"/>
          <w:szCs w:val="28"/>
          <w:lang w:val="ru-RU"/>
        </w:rPr>
        <w:t>.</w:t>
      </w:r>
    </w:p>
    <w:p w:rsidR="007177BD" w:rsidRDefault="007177BD" w:rsidP="007177BD">
      <w:pPr>
        <w:pStyle w:val="Default"/>
        <w:ind w:left="-567" w:right="-330" w:firstLine="141"/>
        <w:jc w:val="both"/>
        <w:rPr>
          <w:rFonts w:ascii="Palatino Linotype" w:hAnsi="Palatino Linotype"/>
          <w:color w:val="auto"/>
          <w:sz w:val="28"/>
          <w:szCs w:val="28"/>
          <w:lang w:val="ru-RU"/>
        </w:rPr>
      </w:pPr>
      <w:r>
        <w:rPr>
          <w:rFonts w:ascii="Palatino Linotype" w:hAnsi="Palatino Linotype"/>
          <w:color w:val="auto"/>
          <w:sz w:val="28"/>
          <w:szCs w:val="28"/>
          <w:lang w:val="ru-RU"/>
        </w:rPr>
        <w:tab/>
      </w:r>
      <w:r>
        <w:rPr>
          <w:rFonts w:ascii="Palatino Linotype" w:hAnsi="Palatino Linotype"/>
          <w:color w:val="auto"/>
          <w:sz w:val="28"/>
          <w:szCs w:val="28"/>
          <w:lang w:val="ru-RU"/>
        </w:rPr>
        <w:tab/>
      </w:r>
      <w:r>
        <w:rPr>
          <w:rFonts w:ascii="Palatino Linotype" w:hAnsi="Palatino Linotype"/>
          <w:color w:val="auto"/>
          <w:sz w:val="28"/>
          <w:szCs w:val="28"/>
          <w:lang w:val="ru-RU"/>
        </w:rPr>
        <w:tab/>
      </w:r>
      <w:r>
        <w:rPr>
          <w:rFonts w:ascii="Palatino Linotype" w:hAnsi="Palatino Linotype"/>
          <w:color w:val="auto"/>
          <w:sz w:val="28"/>
          <w:szCs w:val="28"/>
          <w:lang w:val="ru-RU"/>
        </w:rPr>
        <w:tab/>
      </w:r>
      <w:r>
        <w:rPr>
          <w:rFonts w:ascii="Palatino Linotype" w:hAnsi="Palatino Linotype"/>
          <w:color w:val="auto"/>
          <w:sz w:val="28"/>
          <w:szCs w:val="28"/>
          <w:lang w:val="ru-RU"/>
        </w:rPr>
        <w:tab/>
      </w:r>
      <w:r>
        <w:rPr>
          <w:rFonts w:ascii="Palatino Linotype" w:hAnsi="Palatino Linotype"/>
          <w:color w:val="auto"/>
          <w:sz w:val="28"/>
          <w:szCs w:val="28"/>
          <w:lang w:val="ru-RU"/>
        </w:rPr>
        <w:tab/>
      </w:r>
      <w:r>
        <w:rPr>
          <w:rFonts w:ascii="Palatino Linotype" w:hAnsi="Palatino Linotype"/>
          <w:color w:val="auto"/>
          <w:sz w:val="28"/>
          <w:szCs w:val="28"/>
          <w:lang w:val="ru-RU"/>
        </w:rPr>
        <w:tab/>
      </w:r>
      <w:r>
        <w:rPr>
          <w:rFonts w:ascii="Palatino Linotype" w:hAnsi="Palatino Linotype"/>
          <w:color w:val="auto"/>
          <w:sz w:val="28"/>
          <w:szCs w:val="28"/>
          <w:lang w:val="ru-RU"/>
        </w:rPr>
        <w:tab/>
      </w:r>
      <w:r>
        <w:rPr>
          <w:rFonts w:ascii="Palatino Linotype" w:hAnsi="Palatino Linotype"/>
          <w:color w:val="auto"/>
          <w:sz w:val="28"/>
          <w:szCs w:val="28"/>
          <w:lang w:val="ru-RU"/>
        </w:rPr>
        <w:tab/>
      </w:r>
      <w:r>
        <w:rPr>
          <w:rFonts w:ascii="Palatino Linotype" w:hAnsi="Palatino Linotype"/>
          <w:color w:val="auto"/>
          <w:sz w:val="28"/>
          <w:szCs w:val="28"/>
          <w:lang w:val="ru-RU"/>
        </w:rPr>
        <w:tab/>
      </w:r>
    </w:p>
    <w:p w:rsidR="007177BD" w:rsidRDefault="007177BD" w:rsidP="007177BD">
      <w:pPr>
        <w:pStyle w:val="Default"/>
        <w:ind w:left="-567" w:right="-330" w:firstLine="141"/>
        <w:jc w:val="both"/>
        <w:rPr>
          <w:rFonts w:ascii="Palatino Linotype" w:hAnsi="Palatino Linotype"/>
          <w:b/>
          <w:i/>
          <w:color w:val="auto"/>
          <w:sz w:val="28"/>
          <w:szCs w:val="28"/>
          <w:lang w:val="ru-RU"/>
        </w:rPr>
      </w:pPr>
      <w:r>
        <w:rPr>
          <w:rFonts w:ascii="Palatino Linotype" w:hAnsi="Palatino Linotype"/>
          <w:i/>
          <w:color w:val="auto"/>
          <w:sz w:val="28"/>
          <w:szCs w:val="28"/>
          <w:lang w:val="ru-RU"/>
        </w:rPr>
        <w:t xml:space="preserve">                                                                                                                 (</w:t>
      </w:r>
      <w:proofErr w:type="spellStart"/>
      <w:r>
        <w:rPr>
          <w:rFonts w:ascii="Palatino Linotype" w:hAnsi="Palatino Linotype"/>
          <w:b/>
          <w:i/>
          <w:color w:val="auto"/>
          <w:sz w:val="28"/>
          <w:szCs w:val="28"/>
          <w:lang w:val="ru-RU"/>
        </w:rPr>
        <w:t>млн</w:t>
      </w:r>
      <w:proofErr w:type="gramStart"/>
      <w:r>
        <w:rPr>
          <w:rFonts w:ascii="Palatino Linotype" w:hAnsi="Palatino Linotype"/>
          <w:b/>
          <w:i/>
          <w:color w:val="auto"/>
          <w:sz w:val="28"/>
          <w:szCs w:val="28"/>
          <w:lang w:val="ru-RU"/>
        </w:rPr>
        <w:t>.с</w:t>
      </w:r>
      <w:proofErr w:type="gramEnd"/>
      <w:r>
        <w:rPr>
          <w:rFonts w:ascii="Palatino Linotype" w:hAnsi="Palatino Linotype"/>
          <w:b/>
          <w:i/>
          <w:color w:val="auto"/>
          <w:sz w:val="28"/>
          <w:szCs w:val="28"/>
          <w:lang w:val="ru-RU"/>
        </w:rPr>
        <w:t>омони</w:t>
      </w:r>
      <w:proofErr w:type="spellEnd"/>
      <w:r>
        <w:rPr>
          <w:rFonts w:ascii="Palatino Linotype" w:hAnsi="Palatino Linotype"/>
          <w:b/>
          <w:i/>
          <w:color w:val="auto"/>
          <w:sz w:val="28"/>
          <w:szCs w:val="28"/>
          <w:lang w:val="ru-RU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727"/>
        <w:gridCol w:w="1440"/>
        <w:gridCol w:w="1404"/>
      </w:tblGrid>
      <w:tr w:rsidR="007177BD" w:rsidTr="00A53CE2">
        <w:trPr>
          <w:trHeight w:val="405"/>
        </w:trPr>
        <w:tc>
          <w:tcPr>
            <w:tcW w:w="3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7177BD" w:rsidRDefault="007177BD" w:rsidP="00A53CE2">
            <w:pPr>
              <w:spacing w:after="0"/>
              <w:jc w:val="center"/>
              <w:rPr>
                <w:rFonts w:ascii="Palatino Linotype" w:eastAsia="Times New Roman" w:hAnsi="Palatino Linotype" w:cs="Arial"/>
                <w:b/>
                <w:bCs/>
                <w:i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b/>
                <w:bCs/>
                <w:i/>
                <w:color w:val="000000"/>
                <w:sz w:val="28"/>
                <w:szCs w:val="28"/>
              </w:rPr>
              <w:t>Наименование предприятий</w:t>
            </w:r>
          </w:p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Arial"/>
                <w:b/>
                <w:bCs/>
                <w:i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b/>
                <w:bCs/>
                <w:i/>
                <w:color w:val="000000"/>
                <w:sz w:val="28"/>
                <w:szCs w:val="28"/>
              </w:rPr>
              <w:t> 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177BD" w:rsidRDefault="007177BD" w:rsidP="00A53CE2">
            <w:pPr>
              <w:spacing w:after="0"/>
              <w:jc w:val="right"/>
              <w:rPr>
                <w:rFonts w:ascii="Palatino Linotype" w:eastAsia="Times New Roman" w:hAnsi="Palatino Linotype" w:cs="Arial"/>
                <w:b/>
                <w:bCs/>
                <w:i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b/>
                <w:bCs/>
                <w:i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177BD" w:rsidRDefault="007177BD" w:rsidP="00A53CE2">
            <w:pPr>
              <w:spacing w:after="0"/>
              <w:jc w:val="center"/>
              <w:rPr>
                <w:rFonts w:ascii="Palatino Linotype" w:eastAsia="Times New Roman" w:hAnsi="Palatino Linotype" w:cs="Arial"/>
                <w:b/>
                <w:bCs/>
                <w:i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b/>
                <w:bCs/>
                <w:i/>
                <w:color w:val="000000"/>
                <w:sz w:val="28"/>
                <w:szCs w:val="28"/>
              </w:rPr>
              <w:t> </w:t>
            </w:r>
          </w:p>
        </w:tc>
      </w:tr>
      <w:tr w:rsidR="007177BD" w:rsidTr="00A53CE2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177BD" w:rsidRDefault="007177BD" w:rsidP="00A53CE2">
            <w:pPr>
              <w:spacing w:after="0" w:line="240" w:lineRule="auto"/>
              <w:rPr>
                <w:rFonts w:ascii="Palatino Linotype" w:eastAsia="Times New Roman" w:hAnsi="Palatino Linotype" w:cs="Arial"/>
                <w:b/>
                <w:bCs/>
                <w:i/>
                <w:color w:val="000000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177BD" w:rsidRDefault="007177BD" w:rsidP="00A53CE2">
            <w:pPr>
              <w:spacing w:after="0"/>
              <w:jc w:val="center"/>
              <w:rPr>
                <w:rFonts w:ascii="Palatino Linotype" w:eastAsia="Times New Roman" w:hAnsi="Palatino Linotype" w:cs="Arial"/>
                <w:b/>
                <w:bCs/>
                <w:i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b/>
                <w:bCs/>
                <w:i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177BD" w:rsidRDefault="007177BD" w:rsidP="00A53CE2">
            <w:pPr>
              <w:spacing w:after="0"/>
              <w:jc w:val="center"/>
              <w:rPr>
                <w:rFonts w:ascii="Palatino Linotype" w:eastAsia="Times New Roman" w:hAnsi="Palatino Linotype" w:cs="Arial"/>
                <w:b/>
                <w:bCs/>
                <w:i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b/>
                <w:bCs/>
                <w:i/>
                <w:color w:val="000000"/>
                <w:sz w:val="28"/>
                <w:szCs w:val="28"/>
              </w:rPr>
              <w:t>Капитал</w:t>
            </w:r>
          </w:p>
        </w:tc>
      </w:tr>
      <w:tr w:rsidR="007177BD" w:rsidTr="00A53CE2">
        <w:trPr>
          <w:trHeight w:val="300"/>
        </w:trPr>
        <w:tc>
          <w:tcPr>
            <w:tcW w:w="3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ОАО «</w:t>
            </w:r>
            <w:proofErr w:type="spellStart"/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Таджиктелеком</w:t>
            </w:r>
            <w:proofErr w:type="spellEnd"/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946,0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-</w:t>
            </w:r>
          </w:p>
        </w:tc>
      </w:tr>
      <w:tr w:rsidR="007177BD" w:rsidTr="00A53CE2">
        <w:trPr>
          <w:trHeight w:val="300"/>
        </w:trPr>
        <w:tc>
          <w:tcPr>
            <w:tcW w:w="3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ГУП «</w:t>
            </w:r>
            <w:proofErr w:type="spellStart"/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ПочтаиТочикистон</w:t>
            </w:r>
            <w:proofErr w:type="spellEnd"/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375.0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-</w:t>
            </w:r>
          </w:p>
        </w:tc>
      </w:tr>
      <w:tr w:rsidR="007177BD" w:rsidTr="00A53CE2">
        <w:trPr>
          <w:trHeight w:val="300"/>
        </w:trPr>
        <w:tc>
          <w:tcPr>
            <w:tcW w:w="3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ГУП «</w:t>
            </w:r>
            <w:proofErr w:type="spellStart"/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Нафтугазваангишт</w:t>
            </w:r>
            <w:proofErr w:type="spellEnd"/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900.0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-</w:t>
            </w:r>
          </w:p>
        </w:tc>
      </w:tr>
      <w:tr w:rsidR="007177BD" w:rsidTr="00A53CE2">
        <w:trPr>
          <w:trHeight w:val="300"/>
        </w:trPr>
        <w:tc>
          <w:tcPr>
            <w:tcW w:w="3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Arial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  <w:highlight w:val="yellow"/>
              </w:rPr>
              <w:t xml:space="preserve">    ГУП «</w:t>
            </w:r>
            <w:proofErr w:type="spellStart"/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  <w:highlight w:val="yellow"/>
              </w:rPr>
              <w:t>Рохи</w:t>
            </w:r>
            <w:proofErr w:type="spellEnd"/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  <w:highlight w:val="yellow"/>
              </w:rPr>
              <w:t xml:space="preserve"> </w:t>
            </w:r>
            <w:proofErr w:type="spellStart"/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  <w:highlight w:val="yellow"/>
              </w:rPr>
              <w:t>оханиТочикистон</w:t>
            </w:r>
            <w:proofErr w:type="spellEnd"/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  <w:highlight w:val="yellow"/>
              </w:rPr>
              <w:t>»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220.0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-</w:t>
            </w:r>
          </w:p>
        </w:tc>
      </w:tr>
      <w:tr w:rsidR="007177BD" w:rsidTr="00A53CE2">
        <w:trPr>
          <w:trHeight w:val="300"/>
        </w:trPr>
        <w:tc>
          <w:tcPr>
            <w:tcW w:w="3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ОАО «Таджик Эйр»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500.0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-</w:t>
            </w:r>
          </w:p>
        </w:tc>
      </w:tr>
      <w:tr w:rsidR="007177BD" w:rsidTr="00A53CE2">
        <w:trPr>
          <w:trHeight w:val="300"/>
        </w:trPr>
        <w:tc>
          <w:tcPr>
            <w:tcW w:w="3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ГП «</w:t>
            </w:r>
            <w:proofErr w:type="spellStart"/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Востокредмет</w:t>
            </w:r>
            <w:proofErr w:type="spellEnd"/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300.0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-</w:t>
            </w:r>
          </w:p>
        </w:tc>
      </w:tr>
      <w:tr w:rsidR="007177BD" w:rsidTr="00A53CE2">
        <w:trPr>
          <w:trHeight w:val="300"/>
        </w:trPr>
        <w:tc>
          <w:tcPr>
            <w:tcW w:w="3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ГУП «Жилищно-коммунальное хозяйство»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2285.8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-</w:t>
            </w:r>
          </w:p>
        </w:tc>
      </w:tr>
      <w:tr w:rsidR="007177BD" w:rsidTr="00A53CE2">
        <w:trPr>
          <w:trHeight w:val="300"/>
        </w:trPr>
        <w:tc>
          <w:tcPr>
            <w:tcW w:w="3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b/>
                <w:bCs/>
                <w:color w:val="000000"/>
                <w:sz w:val="28"/>
                <w:szCs w:val="28"/>
              </w:rPr>
              <w:t>Нефинансовые государственные предприятия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/>
                <w:sz w:val="28"/>
                <w:szCs w:val="28"/>
                <w:lang w:val="tg-Cyrl-TJ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7177BD" w:rsidRDefault="007177BD" w:rsidP="00A53CE2">
            <w:pPr>
              <w:spacing w:line="240" w:lineRule="auto"/>
              <w:jc w:val="center"/>
              <w:rPr>
                <w:rFonts w:ascii="Palatino Linotype" w:hAnsi="Palatino Linotype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</w:rPr>
              <w:t>-</w:t>
            </w:r>
          </w:p>
        </w:tc>
      </w:tr>
      <w:tr w:rsidR="007177BD" w:rsidTr="00A53CE2">
        <w:trPr>
          <w:trHeight w:val="300"/>
        </w:trPr>
        <w:tc>
          <w:tcPr>
            <w:tcW w:w="3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ГСБ  «</w:t>
            </w:r>
            <w:proofErr w:type="spellStart"/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Амонатбанк</w:t>
            </w:r>
            <w:proofErr w:type="spellEnd"/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/>
              <w:jc w:val="right"/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10000,0</w:t>
            </w:r>
          </w:p>
        </w:tc>
      </w:tr>
      <w:tr w:rsidR="007177BD" w:rsidTr="00A53CE2">
        <w:trPr>
          <w:trHeight w:val="300"/>
        </w:trPr>
        <w:tc>
          <w:tcPr>
            <w:tcW w:w="3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ГУП «</w:t>
            </w:r>
            <w:proofErr w:type="spellStart"/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Таджиксугурта</w:t>
            </w:r>
            <w:proofErr w:type="spellEnd"/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/>
              <w:jc w:val="right"/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2000,0</w:t>
            </w:r>
          </w:p>
        </w:tc>
      </w:tr>
      <w:tr w:rsidR="007177BD" w:rsidTr="00A53CE2">
        <w:trPr>
          <w:trHeight w:val="300"/>
        </w:trPr>
        <w:tc>
          <w:tcPr>
            <w:tcW w:w="3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ГУП «</w:t>
            </w:r>
            <w:proofErr w:type="spellStart"/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Таджиксармоягузор</w:t>
            </w:r>
            <w:proofErr w:type="spellEnd"/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77BD" w:rsidRDefault="007177BD" w:rsidP="00A53CE2">
            <w:pPr>
              <w:spacing w:after="0"/>
              <w:jc w:val="right"/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200,0</w:t>
            </w:r>
          </w:p>
        </w:tc>
      </w:tr>
      <w:tr w:rsidR="007177BD" w:rsidTr="00A53CE2">
        <w:trPr>
          <w:trHeight w:val="300"/>
        </w:trPr>
        <w:tc>
          <w:tcPr>
            <w:tcW w:w="3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Arial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b/>
                <w:i/>
                <w:color w:val="000000"/>
                <w:sz w:val="28"/>
                <w:szCs w:val="28"/>
              </w:rPr>
              <w:t>Финансовые государственные предприятия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177BD" w:rsidRDefault="007177BD" w:rsidP="00A53CE2">
            <w:pPr>
              <w:spacing w:after="0"/>
              <w:jc w:val="right"/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28"/>
                <w:szCs w:val="28"/>
              </w:rPr>
              <w:t>-</w:t>
            </w:r>
          </w:p>
        </w:tc>
      </w:tr>
      <w:tr w:rsidR="007177BD" w:rsidTr="00A53CE2">
        <w:trPr>
          <w:trHeight w:val="300"/>
        </w:trPr>
        <w:tc>
          <w:tcPr>
            <w:tcW w:w="35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177BD" w:rsidRDefault="007177BD" w:rsidP="00A53CE2">
            <w:pPr>
              <w:spacing w:after="0"/>
              <w:rPr>
                <w:rFonts w:ascii="Palatino Linotype" w:eastAsia="Times New Roman" w:hAnsi="Palatino Linotype" w:cs="Arial"/>
                <w:b/>
                <w:bCs/>
                <w:i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b/>
                <w:bCs/>
                <w:i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177BD" w:rsidRDefault="007177BD" w:rsidP="00A53CE2">
            <w:pPr>
              <w:spacing w:after="0"/>
              <w:jc w:val="right"/>
              <w:rPr>
                <w:rFonts w:ascii="Palatino Linotype" w:eastAsia="Times New Roman" w:hAnsi="Palatino Linotype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alatino Linotype" w:hAnsi="Palatino Linotype"/>
                <w:sz w:val="28"/>
                <w:szCs w:val="28"/>
                <w:lang w:val="tg-Cyrl-TJ"/>
              </w:rPr>
              <w:t>5426,8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177BD" w:rsidRDefault="007177BD" w:rsidP="00A53CE2">
            <w:pPr>
              <w:spacing w:after="0"/>
              <w:jc w:val="right"/>
              <w:rPr>
                <w:rFonts w:ascii="Palatino Linotype" w:eastAsia="Times New Roman" w:hAnsi="Palatino Linotype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Palatino Linotype" w:eastAsia="Times New Roman" w:hAnsi="Palatino Linotype" w:cs="Arial"/>
                <w:b/>
                <w:bCs/>
                <w:color w:val="000000"/>
                <w:sz w:val="28"/>
                <w:szCs w:val="28"/>
              </w:rPr>
              <w:t>12200,0</w:t>
            </w:r>
          </w:p>
        </w:tc>
      </w:tr>
    </w:tbl>
    <w:p w:rsidR="007177BD" w:rsidRDefault="007177BD" w:rsidP="007177BD">
      <w:pPr>
        <w:pStyle w:val="Default"/>
        <w:ind w:left="-567" w:right="-330" w:firstLine="141"/>
        <w:jc w:val="both"/>
        <w:rPr>
          <w:rFonts w:ascii="Palatino Linotype" w:hAnsi="Palatino Linotype"/>
          <w:color w:val="auto"/>
          <w:sz w:val="28"/>
          <w:szCs w:val="28"/>
          <w:lang w:val="ru-RU"/>
        </w:rPr>
      </w:pPr>
    </w:p>
    <w:p w:rsidR="007177BD" w:rsidRDefault="007177BD" w:rsidP="007177BD">
      <w:pPr>
        <w:spacing w:after="0" w:line="240" w:lineRule="auto"/>
        <w:ind w:left="-567" w:right="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         В связи с этим  с  учетом   приведенных    анализов   для повышения рентабельности доходов и расходов государственного бюджета заинтересованные   министерства и ведомства  и крупные государственные   предприятия должны  разработать  следующие  мероприятия: </w:t>
      </w:r>
    </w:p>
    <w:p w:rsidR="007177BD" w:rsidRDefault="007177BD" w:rsidP="007177BD">
      <w:pPr>
        <w:spacing w:after="0" w:line="240" w:lineRule="auto"/>
        <w:ind w:left="-567"/>
        <w:jc w:val="both"/>
        <w:rPr>
          <w:rFonts w:ascii="Palatino Linotype" w:hAnsi="Palatino Linotype"/>
          <w:b/>
          <w:i/>
          <w:sz w:val="28"/>
          <w:szCs w:val="28"/>
        </w:rPr>
      </w:pPr>
      <w:r>
        <w:rPr>
          <w:rFonts w:ascii="Palatino Linotype" w:hAnsi="Palatino Linotype"/>
          <w:b/>
          <w:i/>
          <w:sz w:val="28"/>
          <w:szCs w:val="28"/>
        </w:rPr>
        <w:t xml:space="preserve">-    определить   и оценить  всё   состояние    </w:t>
      </w:r>
      <w:proofErr w:type="spellStart"/>
      <w:proofErr w:type="gramStart"/>
      <w:r>
        <w:rPr>
          <w:rFonts w:ascii="Palatino Linotype" w:hAnsi="Palatino Linotype"/>
          <w:b/>
          <w:i/>
          <w:sz w:val="28"/>
          <w:szCs w:val="28"/>
        </w:rPr>
        <w:t>квазофискальныхопераций</w:t>
      </w:r>
      <w:proofErr w:type="spellEnd"/>
      <w:proofErr w:type="gramEnd"/>
      <w:r>
        <w:rPr>
          <w:rFonts w:ascii="Palatino Linotype" w:hAnsi="Palatino Linotype"/>
          <w:b/>
          <w:i/>
          <w:sz w:val="28"/>
          <w:szCs w:val="28"/>
        </w:rPr>
        <w:t xml:space="preserve"> в том числе  разработать  обязательные  мероприятия для ограничение или поэтапное  уменьшение  </w:t>
      </w:r>
      <w:proofErr w:type="spellStart"/>
      <w:r>
        <w:rPr>
          <w:rFonts w:ascii="Palatino Linotype" w:hAnsi="Palatino Linotype"/>
          <w:b/>
          <w:i/>
          <w:sz w:val="28"/>
          <w:szCs w:val="28"/>
        </w:rPr>
        <w:t>квазофискальных</w:t>
      </w:r>
      <w:proofErr w:type="spellEnd"/>
      <w:r>
        <w:rPr>
          <w:rFonts w:ascii="Palatino Linotype" w:hAnsi="Palatino Linotype"/>
          <w:b/>
          <w:i/>
          <w:sz w:val="28"/>
          <w:szCs w:val="28"/>
        </w:rPr>
        <w:t xml:space="preserve">   операций  Государственного бюджета;</w:t>
      </w:r>
    </w:p>
    <w:p w:rsidR="007177BD" w:rsidRDefault="007177BD" w:rsidP="007177BD">
      <w:pPr>
        <w:spacing w:after="0" w:line="240" w:lineRule="auto"/>
        <w:ind w:left="-567"/>
        <w:jc w:val="both"/>
        <w:rPr>
          <w:rFonts w:ascii="Palatino Linotype" w:hAnsi="Palatino Linotype"/>
          <w:b/>
          <w:i/>
          <w:sz w:val="32"/>
          <w:szCs w:val="32"/>
        </w:rPr>
      </w:pPr>
      <w:r>
        <w:rPr>
          <w:rFonts w:ascii="Palatino Linotype" w:hAnsi="Palatino Linotype"/>
          <w:b/>
          <w:i/>
          <w:sz w:val="28"/>
          <w:szCs w:val="28"/>
        </w:rPr>
        <w:t xml:space="preserve">       -   реализовать   утверждённые  государственные отраслевые  программы страны, в том числе разработать   единые  тарифы на все  виды оказываемых  услуг по рыночным</w:t>
      </w:r>
      <w:r>
        <w:rPr>
          <w:rFonts w:ascii="Palatino Linotype" w:hAnsi="Palatino Linotype"/>
          <w:b/>
          <w:i/>
          <w:sz w:val="32"/>
          <w:szCs w:val="32"/>
        </w:rPr>
        <w:t xml:space="preserve"> ценам  и с учетом  реальных   производственных   расходов   предприятий;</w:t>
      </w:r>
    </w:p>
    <w:p w:rsidR="007177BD" w:rsidRDefault="007177BD" w:rsidP="007177BD">
      <w:pPr>
        <w:spacing w:after="0" w:line="240" w:lineRule="auto"/>
        <w:ind w:left="-567"/>
        <w:jc w:val="both"/>
        <w:rPr>
          <w:rFonts w:ascii="Palatino Linotype" w:hAnsi="Palatino Linotype"/>
          <w:b/>
          <w:i/>
          <w:sz w:val="32"/>
          <w:szCs w:val="32"/>
        </w:rPr>
      </w:pPr>
      <w:r>
        <w:rPr>
          <w:rFonts w:ascii="Palatino Linotype" w:hAnsi="Palatino Linotype"/>
          <w:b/>
          <w:i/>
          <w:sz w:val="32"/>
          <w:szCs w:val="32"/>
        </w:rPr>
        <w:t xml:space="preserve">      - разработать план мероприятий </w:t>
      </w:r>
      <w:proofErr w:type="spellStart"/>
      <w:r>
        <w:rPr>
          <w:rFonts w:ascii="Palatino Linotype" w:hAnsi="Palatino Linotype"/>
          <w:b/>
          <w:i/>
          <w:sz w:val="32"/>
          <w:szCs w:val="32"/>
        </w:rPr>
        <w:t>опотенциальной</w:t>
      </w:r>
      <w:proofErr w:type="spellEnd"/>
      <w:r>
        <w:rPr>
          <w:rFonts w:ascii="Palatino Linotype" w:hAnsi="Palatino Linotype"/>
          <w:b/>
          <w:i/>
          <w:sz w:val="32"/>
          <w:szCs w:val="32"/>
        </w:rPr>
        <w:t xml:space="preserve"> поддержки  государственных предприятий с целью недопущение повышению дополнительных  обязательств, путем  целесообразного  и рентабельного  использования   внутри оборотных  средств;</w:t>
      </w:r>
    </w:p>
    <w:p w:rsidR="007177BD" w:rsidRDefault="007177BD" w:rsidP="007177BD">
      <w:pPr>
        <w:spacing w:after="0" w:line="240" w:lineRule="auto"/>
        <w:ind w:left="-567"/>
        <w:jc w:val="both"/>
        <w:rPr>
          <w:rFonts w:ascii="Palatino Linotype" w:hAnsi="Palatino Linotype"/>
          <w:b/>
          <w:i/>
          <w:sz w:val="32"/>
          <w:szCs w:val="32"/>
        </w:rPr>
      </w:pPr>
      <w:r>
        <w:rPr>
          <w:rFonts w:ascii="Palatino Linotype" w:hAnsi="Palatino Linotype"/>
          <w:b/>
          <w:i/>
          <w:sz w:val="32"/>
          <w:szCs w:val="32"/>
        </w:rPr>
        <w:t xml:space="preserve">       -  проведения реструктуризация  крупных государственных предприятий  и в том числе  предложение о приватизации  государственной  собственности    с учетом модернизации  оборудование и современной   технологии  в  предприятиях;</w:t>
      </w:r>
    </w:p>
    <w:p w:rsidR="007177BD" w:rsidRDefault="007177BD" w:rsidP="007177BD">
      <w:pPr>
        <w:spacing w:after="0" w:line="240" w:lineRule="auto"/>
        <w:ind w:left="-567"/>
        <w:jc w:val="both"/>
        <w:rPr>
          <w:rFonts w:ascii="Palatino Linotype" w:hAnsi="Palatino Linotype"/>
          <w:b/>
          <w:i/>
          <w:sz w:val="32"/>
          <w:szCs w:val="32"/>
        </w:rPr>
      </w:pPr>
      <w:r>
        <w:rPr>
          <w:rFonts w:ascii="Palatino Linotype" w:hAnsi="Palatino Linotype"/>
          <w:b/>
          <w:i/>
          <w:sz w:val="32"/>
          <w:szCs w:val="32"/>
        </w:rPr>
        <w:t xml:space="preserve">         - реализовать  свод совершенных мероприятий для  скорейшего  обмена и установления  производственных  станков  и  оборудования </w:t>
      </w:r>
      <w:proofErr w:type="gramStart"/>
      <w:r>
        <w:rPr>
          <w:rFonts w:ascii="Palatino Linotype" w:hAnsi="Palatino Linotype"/>
          <w:b/>
          <w:i/>
          <w:sz w:val="32"/>
          <w:szCs w:val="32"/>
        </w:rPr>
        <w:t>виде</w:t>
      </w:r>
      <w:proofErr w:type="gramEnd"/>
      <w:r>
        <w:rPr>
          <w:rFonts w:ascii="Palatino Linotype" w:hAnsi="Palatino Linotype"/>
          <w:b/>
          <w:i/>
          <w:sz w:val="32"/>
          <w:szCs w:val="32"/>
        </w:rPr>
        <w:t xml:space="preserve"> инновационной  деятельности государственных  предприятий   с привлечением внутреннего  и иностранного капитала; </w:t>
      </w:r>
    </w:p>
    <w:p w:rsidR="007177BD" w:rsidRDefault="007177BD" w:rsidP="007177BD">
      <w:pPr>
        <w:spacing w:after="0" w:line="240" w:lineRule="auto"/>
        <w:ind w:left="-567"/>
        <w:jc w:val="both"/>
        <w:rPr>
          <w:rFonts w:ascii="Palatino Linotype" w:hAnsi="Palatino Linotype"/>
          <w:b/>
          <w:i/>
          <w:sz w:val="32"/>
          <w:szCs w:val="32"/>
        </w:rPr>
      </w:pPr>
      <w:r>
        <w:rPr>
          <w:rFonts w:ascii="Palatino Linotype" w:hAnsi="Palatino Linotype"/>
          <w:b/>
          <w:i/>
          <w:sz w:val="32"/>
          <w:szCs w:val="32"/>
        </w:rPr>
        <w:t xml:space="preserve">       -  строгое обеспечение соблюдение требования законодательство  о налогах</w:t>
      </w:r>
      <w:proofErr w:type="gramStart"/>
      <w:r>
        <w:rPr>
          <w:rFonts w:ascii="Palatino Linotype" w:hAnsi="Palatino Linotype"/>
          <w:b/>
          <w:i/>
          <w:sz w:val="32"/>
          <w:szCs w:val="32"/>
        </w:rPr>
        <w:t xml:space="preserve"> ,</w:t>
      </w:r>
      <w:proofErr w:type="gramEnd"/>
      <w:r>
        <w:rPr>
          <w:rFonts w:ascii="Palatino Linotype" w:hAnsi="Palatino Linotype"/>
          <w:b/>
          <w:i/>
          <w:sz w:val="32"/>
          <w:szCs w:val="32"/>
        </w:rPr>
        <w:t xml:space="preserve"> уменьшение  дебиторской   и   кредиторской   задолженности  предприятий и обязательство  перед Государственным  бюджетом   согласно, </w:t>
      </w:r>
      <w:proofErr w:type="spellStart"/>
      <w:r>
        <w:rPr>
          <w:rFonts w:ascii="Palatino Linotype" w:hAnsi="Palatino Linotype"/>
          <w:b/>
          <w:i/>
          <w:sz w:val="32"/>
          <w:szCs w:val="32"/>
        </w:rPr>
        <w:t>субкредитных</w:t>
      </w:r>
      <w:proofErr w:type="spellEnd"/>
      <w:r>
        <w:rPr>
          <w:rFonts w:ascii="Palatino Linotype" w:hAnsi="Palatino Linotype"/>
          <w:b/>
          <w:i/>
          <w:sz w:val="32"/>
          <w:szCs w:val="32"/>
        </w:rPr>
        <w:t xml:space="preserve"> договоров;</w:t>
      </w:r>
    </w:p>
    <w:p w:rsidR="007177BD" w:rsidRDefault="007177BD" w:rsidP="007177BD">
      <w:pPr>
        <w:spacing w:after="0" w:line="240" w:lineRule="auto"/>
        <w:ind w:left="-567"/>
        <w:jc w:val="both"/>
        <w:rPr>
          <w:rFonts w:ascii="Palatino Linotype" w:hAnsi="Palatino Linotype"/>
          <w:b/>
          <w:i/>
          <w:sz w:val="32"/>
          <w:szCs w:val="32"/>
        </w:rPr>
      </w:pPr>
      <w:r>
        <w:rPr>
          <w:rFonts w:ascii="Palatino Linotype" w:hAnsi="Palatino Linotype"/>
          <w:b/>
          <w:i/>
          <w:sz w:val="32"/>
          <w:szCs w:val="32"/>
        </w:rPr>
        <w:t xml:space="preserve">      - диверсификация поставляемых товаров и услуг с целью постижения    дополнительных источников   финансирования  в  Государственный бюджет;</w:t>
      </w:r>
    </w:p>
    <w:p w:rsidR="007177BD" w:rsidRDefault="007177BD" w:rsidP="007177BD">
      <w:pPr>
        <w:spacing w:after="0" w:line="240" w:lineRule="auto"/>
        <w:ind w:left="-567"/>
        <w:jc w:val="both"/>
        <w:rPr>
          <w:rFonts w:ascii="Palatino Linotype" w:hAnsi="Palatino Linotype"/>
          <w:b/>
          <w:i/>
          <w:sz w:val="32"/>
          <w:szCs w:val="32"/>
        </w:rPr>
      </w:pPr>
      <w:r>
        <w:rPr>
          <w:rFonts w:ascii="Palatino Linotype" w:hAnsi="Palatino Linotype"/>
          <w:b/>
          <w:i/>
          <w:sz w:val="32"/>
          <w:szCs w:val="32"/>
        </w:rPr>
        <w:lastRenderedPageBreak/>
        <w:t>-  повышения  рентабельности   деятельности энергетической системы  на основе реализаций  современной техники  и технологии,  экономии электрической энергии   и на этой базе  уменьшить  технологические  потери   энергии;</w:t>
      </w:r>
    </w:p>
    <w:p w:rsidR="007177BD" w:rsidRDefault="007177BD" w:rsidP="007177BD">
      <w:pPr>
        <w:spacing w:after="0" w:line="240" w:lineRule="auto"/>
        <w:ind w:left="-567"/>
        <w:jc w:val="both"/>
        <w:rPr>
          <w:rFonts w:ascii="Palatino Linotype" w:hAnsi="Palatino Linotype"/>
          <w:b/>
          <w:i/>
          <w:sz w:val="32"/>
          <w:szCs w:val="32"/>
        </w:rPr>
      </w:pPr>
      <w:r>
        <w:rPr>
          <w:rFonts w:ascii="Palatino Linotype" w:hAnsi="Palatino Linotype"/>
          <w:b/>
          <w:i/>
          <w:sz w:val="32"/>
          <w:szCs w:val="32"/>
        </w:rPr>
        <w:t xml:space="preserve">      - уменьшить непроизводственные расходы на государственных предприятиях в том числе, командировочные и хозяйственные расходы,   строительство культурно развлекательных зданий и второстепенные расходы и т.п.;</w:t>
      </w:r>
    </w:p>
    <w:p w:rsidR="007177BD" w:rsidRDefault="007177BD" w:rsidP="007177BD">
      <w:pPr>
        <w:spacing w:after="0" w:line="240" w:lineRule="auto"/>
        <w:ind w:left="-567"/>
        <w:jc w:val="both"/>
        <w:rPr>
          <w:rFonts w:ascii="Palatino Linotype" w:hAnsi="Palatino Linotype"/>
          <w:b/>
          <w:i/>
          <w:sz w:val="32"/>
          <w:szCs w:val="32"/>
        </w:rPr>
      </w:pPr>
      <w:r>
        <w:rPr>
          <w:rFonts w:ascii="Palatino Linotype" w:hAnsi="Palatino Linotype"/>
          <w:b/>
          <w:i/>
          <w:sz w:val="32"/>
          <w:szCs w:val="32"/>
        </w:rPr>
        <w:t xml:space="preserve">        - впредь  не допускать  бартерных операций  между государственными предприятиями    в обмен на  предложенные  товары  и услуги;</w:t>
      </w:r>
    </w:p>
    <w:p w:rsidR="007177BD" w:rsidRDefault="007177BD" w:rsidP="007177BD">
      <w:pPr>
        <w:spacing w:after="0" w:line="240" w:lineRule="auto"/>
        <w:ind w:left="-567"/>
        <w:jc w:val="both"/>
        <w:rPr>
          <w:rFonts w:ascii="Palatino Linotype" w:hAnsi="Palatino Linotype"/>
          <w:b/>
          <w:i/>
          <w:sz w:val="32"/>
          <w:szCs w:val="32"/>
        </w:rPr>
      </w:pPr>
      <w:r>
        <w:rPr>
          <w:rFonts w:ascii="Palatino Linotype" w:hAnsi="Palatino Linotype"/>
          <w:b/>
          <w:i/>
          <w:sz w:val="32"/>
          <w:szCs w:val="32"/>
        </w:rPr>
        <w:t xml:space="preserve">        - качественное обеспечение и своевременный сбор денежных средств за  использование  электроэнергии    и задолженности  от потребителей энергии.</w:t>
      </w:r>
    </w:p>
    <w:p w:rsidR="007177BD" w:rsidRDefault="007177BD" w:rsidP="007177BD">
      <w:pPr>
        <w:spacing w:after="0" w:line="240" w:lineRule="auto"/>
        <w:ind w:left="-567"/>
        <w:jc w:val="both"/>
        <w:rPr>
          <w:rFonts w:ascii="Palatino Linotype" w:hAnsi="Palatino Linotype"/>
          <w:sz w:val="32"/>
          <w:szCs w:val="32"/>
        </w:rPr>
      </w:pPr>
      <w:r>
        <w:rPr>
          <w:rFonts w:ascii="Palatino Linotype" w:hAnsi="Palatino Linotype"/>
          <w:sz w:val="32"/>
          <w:szCs w:val="32"/>
        </w:rPr>
        <w:t xml:space="preserve">       Наравне с этим,  Министерство финансов  Республики Таджикистан   с целью обеспечения  безопасности  и урегулирования  финансовой  политики   страны, регулярно будет проводить мониторинг финансово - хозяйственной деятельности крупных государственных предприятий  и на этой базе разрабатывать   конкретные  реализуемые  планы  мероприятий.</w:t>
      </w:r>
    </w:p>
    <w:p w:rsidR="001306DE" w:rsidRDefault="001306DE"/>
    <w:sectPr w:rsidR="001306DE" w:rsidSect="007177B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8E4"/>
    <w:rsid w:val="001306DE"/>
    <w:rsid w:val="00365DFF"/>
    <w:rsid w:val="003808E4"/>
    <w:rsid w:val="007177BD"/>
    <w:rsid w:val="00EC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7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77BD"/>
    <w:pPr>
      <w:tabs>
        <w:tab w:val="center" w:pos="4677"/>
        <w:tab w:val="right" w:pos="9355"/>
      </w:tabs>
      <w:spacing w:after="0" w:line="240" w:lineRule="auto"/>
    </w:pPr>
    <w:rPr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7177BD"/>
    <w:rPr>
      <w:rFonts w:eastAsiaTheme="minorEastAsia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7177BD"/>
    <w:pPr>
      <w:tabs>
        <w:tab w:val="center" w:pos="4677"/>
        <w:tab w:val="right" w:pos="9355"/>
      </w:tabs>
      <w:spacing w:after="0" w:line="240" w:lineRule="auto"/>
    </w:pPr>
    <w:rPr>
      <w:lang w:val="en-US"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177BD"/>
    <w:rPr>
      <w:rFonts w:eastAsiaTheme="minorEastAsia"/>
      <w:lang w:val="en-US"/>
    </w:rPr>
  </w:style>
  <w:style w:type="paragraph" w:styleId="a7">
    <w:name w:val="Title"/>
    <w:basedOn w:val="a"/>
    <w:next w:val="a"/>
    <w:link w:val="a8"/>
    <w:uiPriority w:val="10"/>
    <w:qFormat/>
    <w:rsid w:val="007177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8">
    <w:name w:val="Название Знак"/>
    <w:basedOn w:val="a0"/>
    <w:link w:val="a7"/>
    <w:uiPriority w:val="10"/>
    <w:rsid w:val="007177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7177BD"/>
    <w:pPr>
      <w:spacing w:after="0" w:line="240" w:lineRule="auto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7177BD"/>
    <w:rPr>
      <w:rFonts w:ascii="Tahoma" w:eastAsiaTheme="minorEastAsia" w:hAnsi="Tahoma" w:cs="Tahoma"/>
      <w:sz w:val="16"/>
      <w:szCs w:val="16"/>
      <w:lang w:val="en-US"/>
    </w:rPr>
  </w:style>
  <w:style w:type="paragraph" w:styleId="ab">
    <w:name w:val="List Paragraph"/>
    <w:basedOn w:val="a"/>
    <w:uiPriority w:val="34"/>
    <w:qFormat/>
    <w:rsid w:val="007177BD"/>
    <w:pPr>
      <w:ind w:left="720"/>
      <w:contextualSpacing/>
    </w:pPr>
    <w:rPr>
      <w:lang w:val="en-US" w:eastAsia="en-US"/>
    </w:rPr>
  </w:style>
  <w:style w:type="paragraph" w:customStyle="1" w:styleId="Default">
    <w:name w:val="Default"/>
    <w:rsid w:val="007177BD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val="en-US" w:eastAsia="zh-CN"/>
    </w:rPr>
  </w:style>
  <w:style w:type="table" w:styleId="ac">
    <w:name w:val="Table Grid"/>
    <w:basedOn w:val="a1"/>
    <w:uiPriority w:val="59"/>
    <w:rsid w:val="007177BD"/>
    <w:pPr>
      <w:spacing w:after="0" w:line="240" w:lineRule="auto"/>
    </w:pPr>
    <w:rPr>
      <w:rFonts w:eastAsiaTheme="minorEastAsia"/>
      <w:lang w:val="en-US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7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77BD"/>
    <w:pPr>
      <w:tabs>
        <w:tab w:val="center" w:pos="4677"/>
        <w:tab w:val="right" w:pos="9355"/>
      </w:tabs>
      <w:spacing w:after="0" w:line="240" w:lineRule="auto"/>
    </w:pPr>
    <w:rPr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7177BD"/>
    <w:rPr>
      <w:rFonts w:eastAsiaTheme="minorEastAsia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7177BD"/>
    <w:pPr>
      <w:tabs>
        <w:tab w:val="center" w:pos="4677"/>
        <w:tab w:val="right" w:pos="9355"/>
      </w:tabs>
      <w:spacing w:after="0" w:line="240" w:lineRule="auto"/>
    </w:pPr>
    <w:rPr>
      <w:lang w:val="en-US"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177BD"/>
    <w:rPr>
      <w:rFonts w:eastAsiaTheme="minorEastAsia"/>
      <w:lang w:val="en-US"/>
    </w:rPr>
  </w:style>
  <w:style w:type="paragraph" w:styleId="a7">
    <w:name w:val="Title"/>
    <w:basedOn w:val="a"/>
    <w:next w:val="a"/>
    <w:link w:val="a8"/>
    <w:uiPriority w:val="10"/>
    <w:qFormat/>
    <w:rsid w:val="007177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8">
    <w:name w:val="Название Знак"/>
    <w:basedOn w:val="a0"/>
    <w:link w:val="a7"/>
    <w:uiPriority w:val="10"/>
    <w:rsid w:val="007177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7177BD"/>
    <w:pPr>
      <w:spacing w:after="0" w:line="240" w:lineRule="auto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7177BD"/>
    <w:rPr>
      <w:rFonts w:ascii="Tahoma" w:eastAsiaTheme="minorEastAsia" w:hAnsi="Tahoma" w:cs="Tahoma"/>
      <w:sz w:val="16"/>
      <w:szCs w:val="16"/>
      <w:lang w:val="en-US"/>
    </w:rPr>
  </w:style>
  <w:style w:type="paragraph" w:styleId="ab">
    <w:name w:val="List Paragraph"/>
    <w:basedOn w:val="a"/>
    <w:uiPriority w:val="34"/>
    <w:qFormat/>
    <w:rsid w:val="007177BD"/>
    <w:pPr>
      <w:ind w:left="720"/>
      <w:contextualSpacing/>
    </w:pPr>
    <w:rPr>
      <w:lang w:val="en-US" w:eastAsia="en-US"/>
    </w:rPr>
  </w:style>
  <w:style w:type="paragraph" w:customStyle="1" w:styleId="Default">
    <w:name w:val="Default"/>
    <w:rsid w:val="007177BD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val="en-US" w:eastAsia="zh-CN"/>
    </w:rPr>
  </w:style>
  <w:style w:type="table" w:styleId="ac">
    <w:name w:val="Table Grid"/>
    <w:basedOn w:val="a1"/>
    <w:uiPriority w:val="59"/>
    <w:rsid w:val="007177BD"/>
    <w:pPr>
      <w:spacing w:after="0" w:line="240" w:lineRule="auto"/>
    </w:pPr>
    <w:rPr>
      <w:rFonts w:eastAsiaTheme="minorEastAsia"/>
      <w:lang w:val="en-US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578E0-4F31-4E92-BA8B-B3C338C43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3515</Words>
  <Characters>20040</Characters>
  <Application>Microsoft Office Word</Application>
  <DocSecurity>0</DocSecurity>
  <Lines>167</Lines>
  <Paragraphs>47</Paragraphs>
  <ScaleCrop>false</ScaleCrop>
  <Company>DDGroup</Company>
  <LinksUpToDate>false</LinksUpToDate>
  <CharactersWithSpaces>23508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Firdavs Abdulalimov</dc:creator>
  <cp:keywords/>
  <dc:description/>
  <cp:lastModifiedBy>Firdavs Abdulalimov</cp:lastModifiedBy>
  <cp:revision>4</cp:revision>
  <dcterms:created xsi:type="dcterms:W3CDTF">2016-01-25T04:22:00Z</dcterms:created>
  <dcterms:modified xsi:type="dcterms:W3CDTF">2016-01-25T04:40:00Z</dcterms:modified>
</cp:coreProperties>
</file>