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D7A" w:rsidRDefault="00CE7D7A" w:rsidP="008813F9">
      <w:pPr>
        <w:autoSpaceDE w:val="0"/>
        <w:autoSpaceDN w:val="0"/>
        <w:adjustRightInd w:val="0"/>
        <w:jc w:val="right"/>
        <w:rPr>
          <w:rFonts w:ascii="Palatino Linotype" w:hAnsi="Palatino Linotype" w:cs="PalatinoLinotype-Roman"/>
        </w:rPr>
      </w:pPr>
      <w:bookmarkStart w:id="0" w:name="_GoBack"/>
      <w:bookmarkEnd w:id="0"/>
    </w:p>
    <w:p w:rsidR="00CE7D7A" w:rsidRPr="00AB0EB3" w:rsidRDefault="00CE7D7A" w:rsidP="008813F9">
      <w:pPr>
        <w:autoSpaceDE w:val="0"/>
        <w:autoSpaceDN w:val="0"/>
        <w:adjustRightInd w:val="0"/>
        <w:jc w:val="right"/>
        <w:rPr>
          <w:rFonts w:ascii="Palatino Linotype" w:hAnsi="Palatino Linotype" w:cs="PalatinoLinotype-Roman"/>
        </w:rPr>
      </w:pPr>
    </w:p>
    <w:p w:rsidR="00EF50D1" w:rsidRDefault="00EF50D1" w:rsidP="001D6F5E">
      <w:pPr>
        <w:autoSpaceDE w:val="0"/>
        <w:autoSpaceDN w:val="0"/>
        <w:adjustRightInd w:val="0"/>
        <w:ind w:left="6372"/>
        <w:jc w:val="center"/>
      </w:pPr>
      <w:r>
        <w:t>Приложение к письму</w:t>
      </w:r>
    </w:p>
    <w:p w:rsidR="00EF50D1" w:rsidRDefault="00EF50D1" w:rsidP="001D6F5E">
      <w:pPr>
        <w:autoSpaceDE w:val="0"/>
        <w:autoSpaceDN w:val="0"/>
        <w:adjustRightInd w:val="0"/>
        <w:ind w:left="6372"/>
        <w:jc w:val="center"/>
      </w:pPr>
      <w:r>
        <w:t>Министерство финансов</w:t>
      </w:r>
    </w:p>
    <w:p w:rsidR="00EF50D1" w:rsidRDefault="00EF50D1" w:rsidP="001D6F5E">
      <w:pPr>
        <w:autoSpaceDE w:val="0"/>
        <w:autoSpaceDN w:val="0"/>
        <w:adjustRightInd w:val="0"/>
        <w:ind w:left="6372"/>
        <w:jc w:val="center"/>
      </w:pPr>
      <w:r>
        <w:t>Республики Таджикистан</w:t>
      </w:r>
    </w:p>
    <w:p w:rsidR="00EF50D1" w:rsidRPr="0089275F" w:rsidRDefault="00EF50D1" w:rsidP="001D6F5E">
      <w:pPr>
        <w:autoSpaceDE w:val="0"/>
        <w:autoSpaceDN w:val="0"/>
        <w:adjustRightInd w:val="0"/>
        <w:ind w:left="6372"/>
        <w:jc w:val="center"/>
      </w:pPr>
      <w:r>
        <w:t>от 31.12.2015, №2-1(б)-3/3481</w:t>
      </w:r>
    </w:p>
    <w:p w:rsidR="008813F9" w:rsidRPr="00CE7D7A" w:rsidRDefault="008813F9" w:rsidP="008813F9">
      <w:pPr>
        <w:autoSpaceDE w:val="0"/>
        <w:autoSpaceDN w:val="0"/>
        <w:adjustRightInd w:val="0"/>
        <w:ind w:firstLine="570"/>
        <w:jc w:val="right"/>
        <w:rPr>
          <w:rFonts w:ascii="Times New Roman Tj" w:hAnsi="Times New Roman Tj" w:cs="Virtec Times New Roman Uz"/>
          <w:noProof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ПРАВИЛА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 xml:space="preserve">внутреннего контроля по </w:t>
      </w:r>
      <w:r w:rsidR="00EF50D1" w:rsidRPr="00464968">
        <w:rPr>
          <w:b/>
          <w:sz w:val="28"/>
          <w:szCs w:val="28"/>
        </w:rPr>
        <w:t>противодействии легализации доходов, полученных преступным путем, финансированию терроризма и финансированию распространения оружие массового уничтожения</w:t>
      </w: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 xml:space="preserve"> для  профессиональных участников</w:t>
      </w:r>
      <w:r w:rsidR="00EF50D1" w:rsidRPr="00EF50D1">
        <w:rPr>
          <w:rFonts w:asciiTheme="minorHAnsi" w:hAnsiTheme="minorHAnsi" w:cs="Virtec Times New Roman Uz"/>
          <w:b/>
          <w:bCs/>
          <w:sz w:val="26"/>
          <w:szCs w:val="26"/>
        </w:rPr>
        <w:t xml:space="preserve"> </w:t>
      </w: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рынка ценных бумаг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Преамбула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I. Общие положения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II. Организация системы внутреннего контроля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III. Надлежащая проверка клиентов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IV. Критерии и порядок выявления подозрительных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операций, подлежащих сообщению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V. Оформление, хранение, обеспечение конфиденциальности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информации и документов, полученных в результате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осуществления внутреннего контроля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VI. Заключительные положения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 xml:space="preserve">Настоящие Правила разработаны в соответствии с Законом Республики Таджикистан "О </w:t>
      </w:r>
      <w:r w:rsidR="00EF50D1" w:rsidRPr="00EF50D1">
        <w:rPr>
          <w:rFonts w:ascii="Times New Roman Tj" w:hAnsi="Times New Roman Tj" w:cs="Virtec Times New Roman Uz"/>
          <w:sz w:val="26"/>
          <w:szCs w:val="26"/>
        </w:rPr>
        <w:t>противодействии легализации доходов, полученных преступным путем, финансированию терроризма и финансированию распространения оружие массового уничтожения</w:t>
      </w:r>
      <w:r w:rsidR="00EF50D1" w:rsidRPr="00CE7D7A">
        <w:rPr>
          <w:rFonts w:ascii="Times New Roman Tj" w:hAnsi="Times New Roman Tj" w:cs="Virtec Times New Roman Uz"/>
          <w:sz w:val="26"/>
          <w:szCs w:val="26"/>
        </w:rPr>
        <w:t xml:space="preserve"> </w:t>
      </w:r>
      <w:r w:rsidRPr="00CE7D7A">
        <w:rPr>
          <w:rFonts w:ascii="Times New Roman Tj" w:hAnsi="Times New Roman Tj" w:cs="Virtec Times New Roman Uz"/>
          <w:sz w:val="26"/>
          <w:szCs w:val="26"/>
        </w:rPr>
        <w:t>" (</w:t>
      </w:r>
      <w:r w:rsidRPr="00EF50D1">
        <w:rPr>
          <w:rFonts w:ascii="Times New Roman Tj" w:hAnsi="Times New Roman Tj" w:cs="Virtec Times New Roman Uz"/>
          <w:sz w:val="26"/>
          <w:szCs w:val="26"/>
        </w:rPr>
        <w:t>Статья 4</w:t>
      </w:r>
      <w:r w:rsidRPr="00CE7D7A">
        <w:rPr>
          <w:rFonts w:ascii="Times New Roman Tj" w:hAnsi="Times New Roman Tj" w:cs="Virtec Times New Roman Uz"/>
          <w:sz w:val="26"/>
          <w:szCs w:val="26"/>
        </w:rPr>
        <w:t xml:space="preserve">), </w:t>
      </w:r>
      <w:r w:rsidR="00CE7D7A" w:rsidRPr="00CE7D7A">
        <w:rPr>
          <w:rFonts w:ascii="Times New Roman Tj" w:hAnsi="Times New Roman Tj" w:cs="Virtec Times New Roman Uz"/>
          <w:sz w:val="26"/>
          <w:szCs w:val="26"/>
        </w:rPr>
        <w:t>Законом Республики Таджикистан «</w:t>
      </w:r>
      <w:r w:rsidRPr="00CE7D7A">
        <w:rPr>
          <w:rFonts w:ascii="Times New Roman Tj" w:hAnsi="Times New Roman Tj" w:cs="Virtec Times New Roman Uz"/>
          <w:sz w:val="26"/>
          <w:szCs w:val="26"/>
        </w:rPr>
        <w:t>О рынке ценных бумаг" (</w:t>
      </w:r>
      <w:r w:rsidR="00CE7D7A" w:rsidRPr="00CE7D7A">
        <w:rPr>
          <w:rFonts w:ascii="Times New Roman Tj" w:hAnsi="Times New Roman Tj" w:cs="Virtec Times New Roman Uz"/>
          <w:sz w:val="26"/>
          <w:szCs w:val="26"/>
        </w:rPr>
        <w:t>Статья 7</w:t>
      </w:r>
      <w:r w:rsidRPr="00CE7D7A">
        <w:rPr>
          <w:rFonts w:ascii="Times New Roman Tj" w:hAnsi="Times New Roman Tj" w:cs="Virtec Times New Roman Uz"/>
          <w:sz w:val="26"/>
          <w:szCs w:val="26"/>
        </w:rPr>
        <w:t>)</w:t>
      </w:r>
      <w:r w:rsidR="00CE7D7A" w:rsidRPr="00CE7D7A">
        <w:rPr>
          <w:rFonts w:ascii="Times New Roman Tj" w:hAnsi="Times New Roman Tj" w:cs="Virtec Times New Roman Uz"/>
          <w:sz w:val="26"/>
          <w:szCs w:val="26"/>
        </w:rPr>
        <w:t>,</w:t>
      </w:r>
      <w:r w:rsidRPr="00CE7D7A">
        <w:rPr>
          <w:rFonts w:ascii="Times New Roman Tj" w:hAnsi="Times New Roman Tj" w:cs="Virtec Times New Roman Uz"/>
          <w:sz w:val="26"/>
          <w:szCs w:val="26"/>
        </w:rPr>
        <w:t xml:space="preserve"> определяют порядок организации и осуществления внутреннего контроля по противодействию легализации доходов, полученных преступным путем, и финансированию терроризма профессиональными участниками рынка ценных бумаг.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Требования настоящих Правил распространяются на организации, осуществляющие профессиональную деятельность на рынке ценных бумаг, за исключением коммерческих банков и страховщиков.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I. ОБЩИЕ ПОЛОЖЕНИЯ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1. В настоящих Правилах применяются следующие основные понятия: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/>
          <w:b/>
          <w:bCs/>
          <w:color w:val="000000"/>
          <w:sz w:val="26"/>
          <w:szCs w:val="26"/>
        </w:rPr>
        <w:t>- бенефициарный собственник</w:t>
      </w:r>
      <w:r w:rsidRPr="00CE7D7A">
        <w:rPr>
          <w:rFonts w:ascii="Times New Roman Tj" w:hAnsi="Times New Roman Tj"/>
          <w:b/>
          <w:color w:val="000000"/>
          <w:sz w:val="26"/>
          <w:szCs w:val="26"/>
        </w:rPr>
        <w:t xml:space="preserve"> – </w:t>
      </w:r>
      <w:r w:rsidRPr="00CE7D7A">
        <w:rPr>
          <w:rFonts w:ascii="Times New Roman Tj" w:hAnsi="Times New Roman Tj"/>
          <w:color w:val="000000"/>
          <w:sz w:val="26"/>
          <w:szCs w:val="26"/>
        </w:rPr>
        <w:t>физическое лицо</w:t>
      </w:r>
      <w:r w:rsidRPr="00CE7D7A">
        <w:rPr>
          <w:rFonts w:ascii="Times New Roman Tj" w:hAnsi="Times New Roman Tj"/>
          <w:b/>
          <w:color w:val="000000"/>
          <w:sz w:val="26"/>
          <w:szCs w:val="26"/>
        </w:rPr>
        <w:t xml:space="preserve"> </w:t>
      </w:r>
      <w:r w:rsidRPr="00CE7D7A">
        <w:rPr>
          <w:rFonts w:ascii="Times New Roman Tj" w:hAnsi="Times New Roman Tj"/>
          <w:color w:val="000000"/>
          <w:sz w:val="26"/>
          <w:szCs w:val="26"/>
        </w:rPr>
        <w:t xml:space="preserve"> или несколько физических лиц, которые в конечном итоге обладают правами собственности, а также реально контролируют клиента и (или) лицо, в чьих интересах совершается сделка;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/>
          <w:b/>
          <w:color w:val="000000"/>
          <w:sz w:val="26"/>
          <w:szCs w:val="26"/>
        </w:rPr>
        <w:lastRenderedPageBreak/>
        <w:t>- внутренний контроль</w:t>
      </w:r>
      <w:r w:rsidRPr="00CE7D7A">
        <w:rPr>
          <w:rFonts w:ascii="Times New Roman Tj" w:hAnsi="Times New Roman Tj"/>
          <w:color w:val="000000"/>
          <w:sz w:val="26"/>
          <w:szCs w:val="26"/>
        </w:rPr>
        <w:t xml:space="preserve"> - деятельность организаций, осуществляющих операции с денежными средствами или иным имуществом по выявлению операций (попыток совершения подозрительных сделок), подлежащих обязательному контролю, и иных операций с денежными средствами или иным имуществом, связанных с легализацией (отмыванием) доходов, полученных преступным путем, и финансированием терроризма;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идентификация клиента</w:t>
      </w:r>
      <w:r w:rsidRPr="00CE7D7A">
        <w:rPr>
          <w:rFonts w:ascii="Times New Roman Tj" w:hAnsi="Times New Roman Tj" w:cs="Virtec Times New Roman Uz"/>
          <w:sz w:val="26"/>
          <w:szCs w:val="26"/>
        </w:rPr>
        <w:t xml:space="preserve"> - определение профессиональными участниками рынка ценных бумаг данных о клиентах на основе предоставленных ими документов в целях осуществления надлежащей проверки клиента;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идентификация бенефициарного собственника</w:t>
      </w:r>
      <w:r w:rsidRPr="00CE7D7A">
        <w:rPr>
          <w:rFonts w:ascii="Times New Roman Tj" w:hAnsi="Times New Roman Tj" w:cs="Virtec Times New Roman Uz"/>
          <w:sz w:val="26"/>
          <w:szCs w:val="26"/>
        </w:rPr>
        <w:t xml:space="preserve"> - определение профессиональными участниками рынка ценных бумаг собственника или лица, контролирующего клиента - юридическое лицо, путем изучения структуры собственности и управления на основании учредительных документов, определенных законодательством (устава и (или) учредительного договора, положения);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клиент</w:t>
      </w:r>
      <w:r w:rsidRPr="00CE7D7A">
        <w:rPr>
          <w:rFonts w:ascii="Times New Roman Tj" w:hAnsi="Times New Roman Tj" w:cs="Virtec Times New Roman Uz"/>
          <w:sz w:val="26"/>
          <w:szCs w:val="26"/>
        </w:rPr>
        <w:t xml:space="preserve"> - депонент или иное лицо, пользующееся услугами профессионального участника рынка ценных бумаг;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надлежащая проверка клиента</w:t>
      </w:r>
      <w:r w:rsidRPr="00CE7D7A">
        <w:rPr>
          <w:rFonts w:ascii="Times New Roman Tj" w:hAnsi="Times New Roman Tj" w:cs="Virtec Times New Roman Uz"/>
          <w:sz w:val="26"/>
          <w:szCs w:val="26"/>
        </w:rPr>
        <w:t xml:space="preserve"> - проверка личности и полномочий клиента и лиц, от имени которых он действует, идентификация бенефициарного собственника путем изучения структуры собственности и управления на основании учредительных документов, а также проведение на постоянной основе изучения деловых отношений и операций, осуществляемых клиентом, в целях проверки их соответствия сведениям о таком клиенте и его деятельности;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операции, подлежащие сообщению</w:t>
      </w:r>
      <w:r w:rsidRPr="00CE7D7A">
        <w:rPr>
          <w:rFonts w:ascii="Times New Roman Tj" w:hAnsi="Times New Roman Tj" w:cs="Virtec Times New Roman Uz"/>
          <w:sz w:val="26"/>
          <w:szCs w:val="26"/>
        </w:rPr>
        <w:t xml:space="preserve"> - совершаемые и подготавливаемые операции с денежными средствами или иным имуществом, признанные профессиональными участниками рынка ценных бумаг подозрительными в ходе проведения внутреннего контроля;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ind w:firstLine="709"/>
        <w:jc w:val="both"/>
        <w:rPr>
          <w:rFonts w:ascii="Times New Roman Tj" w:hAnsi="Times New Roman Tj"/>
          <w:color w:val="000000"/>
          <w:sz w:val="26"/>
          <w:szCs w:val="26"/>
        </w:rPr>
      </w:pPr>
      <w:r w:rsidRPr="00CE7D7A">
        <w:rPr>
          <w:rFonts w:ascii="Times New Roman Tj" w:hAnsi="Times New Roman Tj"/>
          <w:b/>
          <w:bCs/>
          <w:color w:val="000000"/>
          <w:sz w:val="26"/>
          <w:szCs w:val="26"/>
        </w:rPr>
        <w:t>- подозрительная сделка и операция</w:t>
      </w:r>
      <w:r w:rsidRPr="00CE7D7A">
        <w:rPr>
          <w:rFonts w:ascii="Times New Roman Tj" w:hAnsi="Times New Roman Tj"/>
          <w:color w:val="000000"/>
          <w:sz w:val="26"/>
          <w:szCs w:val="26"/>
        </w:rPr>
        <w:t xml:space="preserve"> – сделка и операция (попытка совершения сделки и операции) с денежными средствами или иным имуществом, определенные как подозрительные сделки и операции в соответствии с Законом о ПОД/ФТ и согласно перечню признаков подозрительных операций, утвержденному уполномоченным органом; 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профессиональный участник рынка ценных бумаг (далее - профессиональный участник)</w:t>
      </w:r>
      <w:r w:rsidRPr="00CE7D7A">
        <w:rPr>
          <w:rFonts w:ascii="Times New Roman Tj" w:hAnsi="Times New Roman Tj" w:cs="Virtec Times New Roman Uz"/>
          <w:sz w:val="26"/>
          <w:szCs w:val="26"/>
        </w:rPr>
        <w:t xml:space="preserve"> - юридическое лицо, которое осуществляет профессиональную деятельность на рынке ценных бумаг;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shd w:val="clear" w:color="auto" w:fill="FFFFFF"/>
        <w:ind w:firstLine="709"/>
        <w:jc w:val="both"/>
        <w:rPr>
          <w:rFonts w:ascii="Times New Roman Tj" w:hAnsi="Times New Roman Tj"/>
          <w:color w:val="000000"/>
          <w:sz w:val="26"/>
          <w:szCs w:val="26"/>
          <w:lang w:val="tt-RU"/>
        </w:rPr>
      </w:pPr>
      <w:r w:rsidRPr="00CE7D7A">
        <w:rPr>
          <w:rFonts w:ascii="Times New Roman Tj" w:hAnsi="Times New Roman Tj"/>
          <w:b/>
          <w:color w:val="000000"/>
          <w:sz w:val="26"/>
          <w:szCs w:val="26"/>
        </w:rPr>
        <w:t>- уполномоченный орган</w:t>
      </w:r>
      <w:r w:rsidRPr="00CE7D7A">
        <w:rPr>
          <w:rFonts w:ascii="Times New Roman Tj" w:hAnsi="Times New Roman Tj"/>
          <w:color w:val="000000"/>
          <w:sz w:val="26"/>
          <w:szCs w:val="26"/>
        </w:rPr>
        <w:t xml:space="preserve"> – государственный орган задачи, функции и полномочия которого в сфере противодействия легализации (отмыванию) доходов, полученных преступным путем, и финансированию терроризма, определяются настоящим Законом, а также иными нормативными правовыми актами</w:t>
      </w:r>
      <w:r w:rsidRPr="00CE7D7A">
        <w:rPr>
          <w:rFonts w:ascii="Times New Roman Tj" w:hAnsi="Times New Roman Tj" w:cs="Virtec Times New Roman Uz"/>
          <w:sz w:val="26"/>
          <w:szCs w:val="26"/>
        </w:rPr>
        <w:t>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lastRenderedPageBreak/>
        <w:t>2. В целях противодействия легализации доходов, полученных преступным путем, и финансированию терроризма профессиональные участники осуществляют внутренний контроль в соответствии с законодательством и настоящими Правилами.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color w:val="FF0000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3. Организация и осуществление внутреннего контроля возлагается на контролера профессионального участника (далее - контролер), назначаемого в соответствии с Положением о внутреннем контроле профессионального участника рынка ценных бумаг</w:t>
      </w:r>
      <w:r w:rsidRPr="00CE7D7A">
        <w:rPr>
          <w:rFonts w:ascii="Times New Roman Tj" w:hAnsi="Times New Roman Tj" w:cs="Virtec Times New Roman Uz"/>
          <w:color w:val="FF0000"/>
          <w:sz w:val="26"/>
          <w:szCs w:val="26"/>
        </w:rPr>
        <w:t>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color w:val="FF0000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4. Целями внутреннего контроля являются: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эффективное выявление и пресечение операций с денежными средствами или иным имуществом, направленных на легализацию доходов, полученных преступным путем, и финансирование терроризма;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недопущение умышленного или неумышленного вовлечения профессиональных участников в преступную деятельность;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обеспечение неукоснительного соблюдения профессиональными участниками требований законодательства по противодействию легализации доходов, полученных преступным путем, и финансированию терроризма, а также внутренних документов при подготовке и осуществлении операций с денежными средствами или иным имуществом.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5. Задачами внутреннего контроля являются: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осуществление мер по надлежащей проверке клиентов в соответствии с законодательством и настоящими Правилами;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выявление и изучение бенефициарных собственников, а также источников происхождения денежных средств или иного имущества, используемых при осуществлении операций с ценными бумагами;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выявление подозрительных операций на основании критериев, определенных пунктом 19 настоящих Правил;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своевременное предоставление в Уполномоченный орган информации (документов) о подозрительных операциях, выявленных в ходе осуществления внутреннего контроля и подлежащих сообщению;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приостановление операций, подлежащих сообщению в особых случаях, на три рабочих дня с даты, когда эта операция должна быть совершена, и информирование Уполномоченный органа о такой операции в день ее приостановления;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обеспечение конфиденциальности сведений, связанных с противодействием легализации доходов, полученных преступным путем, и финансированию терроризма;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обеспечение хранения информации об операциях с денежными средствами или иным имуществом, а также идентификационных данных и материалов по надлежащей проверке клиентов в течение сроков, установленных законодательством;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оперативное и систематическое обеспечение руководства профессиональных участников достоверной информацией и материалами, необходимыми для принятия соответствующих решений;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 xml:space="preserve">формирование базы данных об осуществлении или попытках осуществления подозрительных операций, лицах (руководителях, учредителях), связанных с клиентами, осуществившими подозрительные операции, а также взаимообмен такой </w:t>
      </w:r>
      <w:r w:rsidRPr="00CE7D7A">
        <w:rPr>
          <w:rFonts w:ascii="Times New Roman Tj" w:hAnsi="Times New Roman Tj" w:cs="Virtec Times New Roman Uz"/>
          <w:sz w:val="26"/>
          <w:szCs w:val="26"/>
        </w:rPr>
        <w:lastRenderedPageBreak/>
        <w:t>информацией с государственными органами и иными организациями в соответствии с законодательством;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выявление по запросам в клиентской базе лиц, связанных с финансированием террористической деятельности.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II. ОРГАНИЗАЦИЯ СИСТЕМЫ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ВНУТРЕННЕГО КОНТРОЛЯ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6. В целях организации и осуществления противодействия легализации доходов, полученных преступным путем, и финансированию терроризма профессиональные участники должны разрабатывать программы мер по осуществлению внутреннего контроля (далее - программы), которые утверждаются исполнительным органом профессионального участника и должны предусматривать: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меры по надлежащей проверке и идентификации клиентов и иных участников операции;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критерии подозрительных операций, подлежащих сообщению в Уполномоченный орган;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оценку рисков совершения клиентом профессионального участника операций, связанных с легализацией доходов, полученных преступным путем, и финансированием терроризма;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документальное фиксирование подозрительных операций и сообщение о них в Уполномоченный орган;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обучение сотрудников профессионального участника процедурам внутреннего контроля и мерам по надлежащей проверке клиентов.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7. Система внутреннего контроля организуется с учетом особенностей функционирования, основных направлений деятельности, клиентской базы и уровня рисков, связанных с клиентами и их операциями.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8. Уполномоченный государственный орган по регулированию рынка ценных бумаг ежегодно до 15 января представляет в Уполномоченный орган списки контролеров, ответственных за соблюдение настоящих Правил, и обеспечивает информирование об изменениях в данных списках в течение пяти рабочих дней с момента, когда ему стало об этом известно.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9. В целях противодействия легализации доходов, полученных преступным путем, и финансированию терроризма контролер выполняет следующие функции: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организует внедрение и осуществление процедур внутреннего контроля и надлежащей проверки клиентов в соответствии с настоящими Правилами;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разрабатывает и вносит на утверждение программы исходя из специфики деятельности профессионального участника;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обеспечивает своевременную передачу сообщений в Уполномоченный орган о подозрительных операциях или действиях клиентов, выявленных в ходе осуществления процедур внутреннего контроля, а также исполнение запросов Уполномоченный органа о предоставлении дополнительной информации;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обеспечивает конфиденциальность процесса реализации программ и настоящих Правил.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10. Контролер вправе: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истребовать от руководителей и сотрудников профессионального участника распорядительные, бухгалтерские и иные документы, необходимые для целей осуществления внутреннего контроля;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снимать копии с полученных документов, получать копии файлов и других записей, хранящихся в электронных базах данных, локальных вычислительных сетях и автономных компьютерных системах профессионального участника для целей осуществления внутреннего контроля;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вносить руководству предложения по дальнейшим действиям в отношении операции, подлежащей сообщению (в том числе по приостановлению проведения операции в целях получения дополнительной или проверки имеющейся информации о клиенте или операции).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Контролер может иметь и иные права в соответствии с законодательством.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11. Контролер обязан: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осуществлять надлежащую проверку клиентов;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принимать меры по идентификации бенефициарных собственников;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при выявлении подозрительных операций передавать в установленном порядке информацию в Уполномоченный орган;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соблюдать конфиденциальность полученной информации;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обеспечивать сохранность и возврат документов, полученных в ходе осуществления внутреннего контроля.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Контролер может нести и иные обязанности в соответствии с законодательством.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 xml:space="preserve">III. НАДЛЕЖАЩАЯ ПРОВЕРКА 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КЛИЕНТОВ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12. Профессиональные участники принимают меры по надлежащей проверке клиентов: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при установлении деловых отношений;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при наличии любых подозрений на причастность проводимых операций к целям легализации доходов, полученных преступным путем, и финансирования терроризма;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при наличии сомнений в подлинности и достоверности ранее полученных данных для идентификации.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13. Надлежащая проверка клиентов должна осуществляться на всех этапах совершения операций.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Для установления бенефициарного собственника профессиональные участники обязаны определить, действует ли клиент от имени другого лица, и затем принять меры по идентификации и надлежащей проверке личности лица, от имени которого действует клиент.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lastRenderedPageBreak/>
        <w:t>Наряду с идентификацией клиента или бенефициарного собственника необходимо проверять их полномочия на совершение операции с использованием документов, предоставляемых ими в соответствии с законодательством.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При необходимости профессиональному участнику наряду с надлежащей проверкой клиента также требуется изучить ранее проводившиеся операции данного клиента по имеющимся в его распоряжении данным и информациям.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14. Идентификация клиента - физического лица осуществляется на основании документа (паспорта или приравненного к нему документа), удостоверяющего личность. В случае если физическое лицо является индивидуальным предпринимателем, должно быть изучено также его свидетельство о государственной регистрации.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15. При идентификации клиента - юридического лица профессиональные участники должны проверять соответствующие документы о государственной регистрации, сведения об организационно-правовой форме, местонахождении, руководителях, а также сведения, указанные в учредительных документах.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16. В процессе идентификации юридических и физических лиц профессиональный участник должен предпринимать обоснованные и доступные меры по идентификации бенефициарных собственников клиента, в том числе путем изучения структуры собственности клиента.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17. Профессиональный участник вправе проверять представляемую клиентом информацию посредством использования сведений о клиенте, полученных от государственных органов и других организаций.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18. Клиентам, не представившим документы, необходимые для идентификации, профессиональный участник отказывает в совершении операций.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IV. КРИТЕРИИ И ПОРЯДОК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ВЫЯВЛЕНИЯ ПОДОЗРИТЕЛЬНЫХ ОПЕРАЦИЙ,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ПОДЛЕЖАЩИХ СООБЩЕНИЮ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19. Операция с денежными средствами или иным имуществом может быть признана подозрительной в следующих случаях: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немотивированный отказ в предоставлении клиентом сведений, запрашиваемых в связи с необходимостью идентификации клиента, в том числе о доверителе (если клиент выступает в качестве поверенного);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излишняя озабоченность клиента вопросами конфиденциальности в отношении совершаемой сделки;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пренебрежение клиентом более выгодными условиями оказания услуг, а также предложение клиентом необычно высокой комиссии, заведомо отличающейся от обычно взимаемой при оказании такого рода услуг на рынке ценных бумаг;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предложение клиентом нестандартных и сложных схем проведения расчетов по сделке, отличающихся от обычной практики;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lastRenderedPageBreak/>
        <w:t>внесение клиентом в ранее согласованную схему операции (сделки) значительных изменений непосредственно перед началом ее реализации;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предложение клиентом осуществить возврат своих денежных средств по расторгнутым сделкам третьим лицам;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совершение взаимных сделок, когда стороны таких сделок регулярно меняются, выступая в качестве то продавцов, то покупателей, приобретая (продавая) при этом единовременно или по частям один и тот же финансовый инструмент примерно одного и того же объема;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неоправданные задержки в предоставлении клиентом информации и документов либо предоставление клиентом информации, которую невозможно проверить;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необоснованная поспешность в проведении операции, на которой настаивает клиент;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 xml:space="preserve">если сумма депонированных клиентом денежных средств за один или в течение 30 календарных дней превышает </w:t>
      </w:r>
      <w:r w:rsidRPr="00CE7D7A">
        <w:rPr>
          <w:rFonts w:ascii="Times New Roman Tj" w:hAnsi="Times New Roman Tj"/>
          <w:sz w:val="26"/>
          <w:szCs w:val="26"/>
        </w:rPr>
        <w:t>в сумме, равной или превышающей 500 000 сомони либо равной сумме в иностранной валюте, эквивалентной 500 000 сомони или превышающей её</w:t>
      </w:r>
      <w:r w:rsidRPr="00CE7D7A">
        <w:rPr>
          <w:rFonts w:ascii="Times New Roman Tj" w:hAnsi="Times New Roman Tj" w:cs="Virtec Times New Roman Uz"/>
          <w:sz w:val="26"/>
          <w:szCs w:val="26"/>
        </w:rPr>
        <w:t>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совершение клиентом покупок (продаж) ценных бумаг по ценам, существенно отличающимся от рыночных;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передача ценных бумаг на сумму</w:t>
      </w:r>
      <w:r w:rsidRPr="00CE7D7A">
        <w:rPr>
          <w:rFonts w:ascii="Times New Roman Tj" w:hAnsi="Times New Roman Tj"/>
          <w:sz w:val="26"/>
          <w:szCs w:val="26"/>
        </w:rPr>
        <w:t>, равной или превышающей 500 000 сомони либо равной сумме в иностранной валюте, эквивалентной 500 000 сомони или превышающей её</w:t>
      </w:r>
      <w:r w:rsidRPr="00CE7D7A">
        <w:rPr>
          <w:rFonts w:ascii="Times New Roman Tj" w:hAnsi="Times New Roman Tj" w:cs="Virtec Times New Roman Uz"/>
          <w:sz w:val="26"/>
          <w:szCs w:val="26"/>
        </w:rPr>
        <w:t>, между юридическими (физическими) лицами на безвозмездной основе или по дебиторским и кредиторским задолженностям;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переуступка денежных средств, аккумулированных на индивидуальных номерах пользователей (далее - ИНП) в расчетно-клиринговых палатах, на сумму, превышающую 1000-кратный минимальный размер заработной платы, как при проведении разовых операций, так и нескольких операциях, проведенных в течение трех месяцев;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поручение на открытие ИНП для юридических лиц, зарегистрированных в оффшорных территориях и в государствах, не участвующих в международном сотрудничестве в области противодействия легализации доходов, полученных преступным путем, и финансированию терроризма;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отсутствие информации о клиенте, а также невозможность осуществить связь с клиентом по указанным им контактным данным, в частности, почтовым, электронным адресам, номерам телефонов и электронным каналам данных;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если клиент или один из участников операции является лицом, постоянно проживающим, находящимся или зарегистрированным в государстве, не участвующем в международном сотрудничестве в области противодействия легализации доходов, полученных преступным путем, и финансированию терроризма;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предоставление клиентом заведомо ложной информации, неверных сведений об участниках сделки;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наличие любых иных подозрений о преступном происхождении денежных средств, использованных при осуществлении операций с ценными бумагами.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 xml:space="preserve">20. Признание операции подозрительной осуществляется в каждом конкретном случае на основе комплексного анализа, проводимого с использованием критериев подозрительности, установленных настоящими Правилами, а также в зависимости от </w:t>
      </w:r>
      <w:r w:rsidRPr="00CE7D7A">
        <w:rPr>
          <w:rFonts w:ascii="Times New Roman Tj" w:hAnsi="Times New Roman Tj" w:cs="Virtec Times New Roman Uz"/>
          <w:sz w:val="26"/>
          <w:szCs w:val="26"/>
        </w:rPr>
        <w:lastRenderedPageBreak/>
        <w:t>риска, определяемого типом клиента, его репутацией, основаниями, целями, размером и видом сделки, схемой ее совершения и на основании других обстоятельств, имеющих значение для правильного определения подозрительности операции.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21. Любая операция с денежными средствами или иным имуществом подлежит сообщению в Уполномоченный орган при наличии полученной в установленном порядке информации о том, что одной из сторон этой операции является: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юридическое или физическое лицо, которое участвует или подозревается в участии в террористической деятельности;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юридическое или физическое лицо, которое прямо или косвенно является собственником или контролирует организацию, осуществляющую или подозреваемую в осуществлении террористической деятельности;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юридическое лицо, которое находится в собственности или под контролем физического лица либо организации, осуществляющей или подозреваемой в осуществлении террористической деятельности.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noProof/>
          <w:color w:val="FF0000"/>
          <w:sz w:val="26"/>
          <w:szCs w:val="26"/>
          <w:lang w:val="tt-RU"/>
        </w:rPr>
      </w:pPr>
      <w:r w:rsidRPr="00CE7D7A">
        <w:rPr>
          <w:rFonts w:ascii="Times New Roman Tj" w:hAnsi="Times New Roman Tj" w:cs="Virtec Times New Roman Uz"/>
          <w:noProof/>
          <w:sz w:val="26"/>
          <w:szCs w:val="26"/>
        </w:rPr>
        <w:t>В этих случаях организация обязана приостановить</w:t>
      </w:r>
      <w:r w:rsidRPr="00CE7D7A">
        <w:rPr>
          <w:rFonts w:ascii="Times New Roman Tj" w:hAnsi="Times New Roman Tj"/>
          <w:sz w:val="26"/>
          <w:szCs w:val="26"/>
        </w:rPr>
        <w:t xml:space="preserve"> (по согласованию с уполномоченным органом) операции, подлежащие обязательному контролю, в соответствии с пунктом 3 части 5 и частью 7 статьи 6 настоящего Закона, </w:t>
      </w:r>
      <w:r w:rsidRPr="00CE7D7A">
        <w:rPr>
          <w:rFonts w:ascii="Times New Roman Tj" w:hAnsi="Times New Roman Tj" w:cs="Virtec Times New Roman Uz"/>
          <w:noProof/>
          <w:sz w:val="26"/>
          <w:szCs w:val="26"/>
        </w:rPr>
        <w:t>а также регулирующего законодательства</w:t>
      </w:r>
      <w:r w:rsidRPr="00CE7D7A">
        <w:rPr>
          <w:rFonts w:ascii="Times New Roman Tj" w:hAnsi="Times New Roman Tj"/>
          <w:sz w:val="26"/>
          <w:szCs w:val="26"/>
        </w:rPr>
        <w:t xml:space="preserve"> на три рабочих дня с даты, когда распоряжение клиентов об их осуществлении должно быть выполнено, и не позднее 24 часов, следующих с момента приостановления операции, представляют информацию о них в </w:t>
      </w:r>
      <w:r w:rsidRPr="00CE7D7A">
        <w:rPr>
          <w:rFonts w:ascii="Times New Roman Tj" w:hAnsi="Times New Roman Tj" w:cs="Virtec Times New Roman Uz"/>
          <w:noProof/>
          <w:sz w:val="26"/>
          <w:szCs w:val="26"/>
        </w:rPr>
        <w:t>Уполномоченный орган</w:t>
      </w:r>
      <w:r w:rsidRPr="00CE7D7A">
        <w:rPr>
          <w:rFonts w:ascii="Times New Roman Tj" w:hAnsi="Times New Roman Tj" w:cs="Virtec Times New Roman Uz"/>
          <w:noProof/>
          <w:color w:val="FF0000"/>
          <w:sz w:val="26"/>
          <w:szCs w:val="26"/>
        </w:rPr>
        <w:t xml:space="preserve">. </w:t>
      </w:r>
      <w:r w:rsidRPr="00CE7D7A">
        <w:rPr>
          <w:rFonts w:ascii="Times New Roman Tj" w:hAnsi="Times New Roman Tj" w:cs="Virtec Times New Roman Uz"/>
          <w:sz w:val="26"/>
          <w:szCs w:val="26"/>
        </w:rPr>
        <w:t>При отсутствии предписания Уполномоченный органа о приостановлении операции с денежными средствами или иным имуществом по истечении указанного срока профессиональный участник приступает к выполнению приостановленной операции.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  <w:lang w:val="tt-RU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22. После признания операции клиента подозрительной контролер принимает решение о дальнейших действиях в отношении клиента, в том числе: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сообщении о подозрительной операции в Уполномоченный орган;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необходимости уделения особого внимания проведению операций с клиентом;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прекращении отношений с клиентом в соответствии с законодательством или заключенным с ним договором.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23. Сообщения о подозрительных операциях передаются профессиональными участниками в Уполномоченный орган не позднее одного рабочего дня с момента признания операции подозрительной согласно форме, определяемой Министерством финансов Республики Таджикистан.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Информация о каждом сообщении касательно подозрительной операции заносится в специальный журнал, который ведется в бумажном или электронном виде контролером профессионального участника.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24. Профессиональные участники должны также незамедлительно сообщать в Уполномоченный орган любую информацию, которая может подтвердить или снять подозрения с соответствующей операции.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lastRenderedPageBreak/>
        <w:t>V. ОФОРМЛЕНИЕ, ХРАНЕНИЕ,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ОБЕСПЕЧЕНИЕ КОНФИДЕНЦИАЛЬНОСТИ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ИНФОРМАЦИИ И ДОКУМЕНТОВ, ПОЛУЧЕННЫХ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 xml:space="preserve">В  РЕЗУЛЬТАТЕ   ОСУЩЕСТВЛЕНИЯ 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ВНУТРЕННЕГО   КОНТРОЛЯ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25. По операциям, подлежащим сообщению в Уполномоченный орган в соответствии с законодательством и настоящими Правилами, документально оформляются: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вид операции и основания ее совершения;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дата совершения операции и сумма, на которую она совершена;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сведения, необходимые для идентификации физического или юридического лица, совершающего операцию;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сведения, необходимые для идентификации физического или юридического лица, по поручению и от имени которого совершается операция;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сведения, необходимые для идентификации представителя (поверенного) физического или юридического лица, совершающего операцию от имени этого лица;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сведения, необходимые для идентификации получателя по операции с денежными средствами или иным имуществом и его представителя.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26. Профессиональные участники обязаны хранить информацию об операциях с денежными средствами или иным имуществом, а также идентификационные данные и материалы по надлежащей проверке клиентов в течение сроков, установленных законодательством, но не менее пяти лет после осуществления операции или прекращения отношений с клиентами.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27. Профессиональные участники ограничивают доступ к информации, связанной с противодействием легализации доходов, полученных преступным путем, и финансированию терроризма, обеспечивают ее нераспространение и не вправе информировать юридических и физических лиц о предоставлении сообщений об их операциях в Уполномоченный орган.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Профессиональные участники обеспечивают неразглашение (либо использование в личных целях или интересах третьих лиц) их сотрудниками информации, полученной в процессе выполнения ими функций по внутреннему контролю.</w:t>
      </w: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  <w:r w:rsidRPr="00CE7D7A">
        <w:rPr>
          <w:rFonts w:ascii="Times New Roman Tj" w:hAnsi="Times New Roman Tj" w:cs="Virtec Times New Roman Uz"/>
          <w:b/>
          <w:bCs/>
          <w:sz w:val="26"/>
          <w:szCs w:val="26"/>
        </w:rPr>
        <w:t>VI. ЗАКЛЮЧИТЕЛЬНЫЕ ПОЛОЖЕНИЯ</w:t>
      </w:r>
    </w:p>
    <w:p w:rsidR="008813F9" w:rsidRPr="00CE7D7A" w:rsidRDefault="008813F9" w:rsidP="008813F9">
      <w:pPr>
        <w:autoSpaceDE w:val="0"/>
        <w:autoSpaceDN w:val="0"/>
        <w:adjustRightInd w:val="0"/>
        <w:jc w:val="center"/>
        <w:rPr>
          <w:rFonts w:ascii="Times New Roman Tj" w:hAnsi="Times New Roman Tj" w:cs="Virtec Times New Roman Uz"/>
          <w:sz w:val="26"/>
          <w:szCs w:val="26"/>
        </w:rPr>
      </w:pPr>
    </w:p>
    <w:p w:rsidR="008813F9" w:rsidRPr="00CE7D7A" w:rsidRDefault="008813F9" w:rsidP="008813F9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 w:cs="Virtec Times New Roman Uz"/>
          <w:color w:val="FF0000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28. Мониторинг и контроль над соблюдением профессиональными участниками требований настоящих Правил осуществляются Уполномоченным государственным органом по регулированию рынка ценных бумаг, совместно с Уполномоченным органом.</w:t>
      </w:r>
    </w:p>
    <w:p w:rsidR="004B5C5C" w:rsidRPr="00CE7D7A" w:rsidRDefault="008813F9" w:rsidP="00CE7D7A">
      <w:pPr>
        <w:autoSpaceDE w:val="0"/>
        <w:autoSpaceDN w:val="0"/>
        <w:adjustRightInd w:val="0"/>
        <w:ind w:firstLine="567"/>
        <w:jc w:val="both"/>
        <w:rPr>
          <w:rFonts w:ascii="Times New Roman Tj" w:hAnsi="Times New Roman Tj"/>
          <w:sz w:val="26"/>
          <w:szCs w:val="26"/>
        </w:rPr>
      </w:pPr>
      <w:r w:rsidRPr="00CE7D7A">
        <w:rPr>
          <w:rFonts w:ascii="Times New Roman Tj" w:hAnsi="Times New Roman Tj" w:cs="Virtec Times New Roman Uz"/>
          <w:sz w:val="26"/>
          <w:szCs w:val="26"/>
        </w:rPr>
        <w:t>29. Лица, виновные в сокрытии фактов нарушений законодательства в сфере противодействия легализации доходов, полученных преступным путем, и финансированию терроризма, а также нарушении требований настоящих Правил, несут ответственность в установленном законодательством порядке.</w:t>
      </w:r>
    </w:p>
    <w:sectPr w:rsidR="004B5C5C" w:rsidRPr="00CE7D7A" w:rsidSect="00AB0EB3">
      <w:footerReference w:type="default" r:id="rId6"/>
      <w:pgSz w:w="12240" w:h="15840"/>
      <w:pgMar w:top="709" w:right="850" w:bottom="1134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9A9" w:rsidRDefault="00EF69A9">
      <w:r>
        <w:separator/>
      </w:r>
    </w:p>
  </w:endnote>
  <w:endnote w:type="continuationSeparator" w:id="0">
    <w:p w:rsidR="00EF69A9" w:rsidRDefault="00EF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Virtec Times New Roman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9F7" w:rsidRDefault="00CE7D7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6F5E">
      <w:rPr>
        <w:noProof/>
      </w:rPr>
      <w:t>1</w:t>
    </w:r>
    <w:r>
      <w:fldChar w:fldCharType="end"/>
    </w:r>
  </w:p>
  <w:p w:rsidR="00F809F7" w:rsidRDefault="00EF69A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9A9" w:rsidRDefault="00EF69A9">
      <w:r>
        <w:separator/>
      </w:r>
    </w:p>
  </w:footnote>
  <w:footnote w:type="continuationSeparator" w:id="0">
    <w:p w:rsidR="00EF69A9" w:rsidRDefault="00EF6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F9"/>
    <w:rsid w:val="001D6F5E"/>
    <w:rsid w:val="004B5C5C"/>
    <w:rsid w:val="008813F9"/>
    <w:rsid w:val="008C2A42"/>
    <w:rsid w:val="00CE7D7A"/>
    <w:rsid w:val="00E13BF7"/>
    <w:rsid w:val="00EF50D1"/>
    <w:rsid w:val="00E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64731-78AC-445D-8A98-B51F1215D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813F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13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3199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Furqat</dc:creator>
  <cp:lastModifiedBy>Firdavs Abdulalimov</cp:lastModifiedBy>
  <cp:revision>4</cp:revision>
  <dcterms:created xsi:type="dcterms:W3CDTF">2018-02-26T09:37:00Z</dcterms:created>
  <dcterms:modified xsi:type="dcterms:W3CDTF">2018-03-02T12:12:00Z</dcterms:modified>
</cp:coreProperties>
</file>